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6C833" w14:textId="3792CC77" w:rsidR="00967765" w:rsidRPr="00A229A1" w:rsidRDefault="00967765" w:rsidP="00967765">
      <w:pPr>
        <w:pStyle w:val="BodyText"/>
        <w:spacing w:line="276" w:lineRule="auto"/>
        <w:ind w:right="108"/>
        <w:rPr>
          <w:b/>
          <w:bCs/>
          <w:color w:val="000000" w:themeColor="text1"/>
          <w:sz w:val="36"/>
          <w:szCs w:val="36"/>
        </w:rPr>
      </w:pPr>
      <w:r w:rsidRPr="00A229A1">
        <w:rPr>
          <w:b/>
          <w:bCs/>
          <w:color w:val="000000" w:themeColor="text1"/>
          <w:sz w:val="36"/>
          <w:szCs w:val="36"/>
        </w:rPr>
        <w:t>Effectiveness of Mindfulness and Self-regulation Program on Health</w:t>
      </w:r>
      <w:r w:rsidR="00916A27" w:rsidRPr="00A229A1">
        <w:rPr>
          <w:b/>
          <w:bCs/>
          <w:color w:val="000000" w:themeColor="text1"/>
          <w:sz w:val="36"/>
          <w:szCs w:val="36"/>
        </w:rPr>
        <w:t>c</w:t>
      </w:r>
      <w:r w:rsidRPr="00A229A1">
        <w:rPr>
          <w:b/>
          <w:bCs/>
          <w:color w:val="000000" w:themeColor="text1"/>
          <w:sz w:val="36"/>
          <w:szCs w:val="36"/>
        </w:rPr>
        <w:t xml:space="preserve">are Behaviors </w:t>
      </w:r>
      <w:r w:rsidR="00837417" w:rsidRPr="00A229A1">
        <w:rPr>
          <w:b/>
          <w:bCs/>
          <w:color w:val="000000" w:themeColor="text1"/>
          <w:sz w:val="36"/>
          <w:szCs w:val="36"/>
        </w:rPr>
        <w:t>a</w:t>
      </w:r>
      <w:r w:rsidRPr="00A229A1">
        <w:rPr>
          <w:b/>
          <w:bCs/>
          <w:color w:val="000000" w:themeColor="text1"/>
          <w:sz w:val="36"/>
          <w:szCs w:val="36"/>
        </w:rPr>
        <w:t xml:space="preserve">mong Stroke </w:t>
      </w:r>
      <w:r w:rsidR="00837417" w:rsidRPr="00A229A1">
        <w:rPr>
          <w:b/>
          <w:bCs/>
          <w:color w:val="000000" w:themeColor="text1"/>
          <w:sz w:val="36"/>
          <w:szCs w:val="36"/>
        </w:rPr>
        <w:t>P</w:t>
      </w:r>
      <w:r w:rsidRPr="00A229A1">
        <w:rPr>
          <w:b/>
          <w:bCs/>
          <w:color w:val="000000" w:themeColor="text1"/>
          <w:sz w:val="36"/>
          <w:szCs w:val="36"/>
        </w:rPr>
        <w:t>atients</w:t>
      </w:r>
      <w:r w:rsidR="00837417" w:rsidRPr="00A229A1">
        <w:rPr>
          <w:b/>
          <w:bCs/>
          <w:sz w:val="36"/>
          <w:szCs w:val="36"/>
        </w:rPr>
        <w:t>: A Randomized Controlled Trials</w:t>
      </w:r>
    </w:p>
    <w:p w14:paraId="15BAD556" w14:textId="77777777" w:rsidR="00837417" w:rsidRPr="00A229A1" w:rsidRDefault="00837417" w:rsidP="00967765">
      <w:pPr>
        <w:pStyle w:val="BodyText"/>
        <w:spacing w:line="276" w:lineRule="auto"/>
        <w:ind w:right="108"/>
        <w:rPr>
          <w:b/>
          <w:bCs/>
          <w:color w:val="000000" w:themeColor="text1"/>
        </w:rPr>
      </w:pPr>
    </w:p>
    <w:p w14:paraId="7678ABB8" w14:textId="3608EDB9" w:rsidR="00AA32C5" w:rsidRPr="00A229A1" w:rsidRDefault="00543EF8">
      <w:pPr>
        <w:pStyle w:val="BodyText"/>
        <w:spacing w:line="276" w:lineRule="auto"/>
        <w:ind w:right="108"/>
        <w:jc w:val="left"/>
        <w:rPr>
          <w:color w:val="000000" w:themeColor="text1"/>
        </w:rPr>
      </w:pPr>
      <w:r w:rsidRPr="00A229A1">
        <w:rPr>
          <w:bCs/>
          <w:color w:val="000000" w:themeColor="text1"/>
        </w:rPr>
        <w:t xml:space="preserve">Paweena </w:t>
      </w:r>
      <w:proofErr w:type="spellStart"/>
      <w:r w:rsidRPr="00A229A1">
        <w:rPr>
          <w:bCs/>
          <w:color w:val="000000" w:themeColor="text1"/>
        </w:rPr>
        <w:t>Kanyapila</w:t>
      </w:r>
      <w:proofErr w:type="spellEnd"/>
      <w:r w:rsidR="00642880" w:rsidRPr="00A229A1">
        <w:rPr>
          <w:color w:val="000000" w:themeColor="text1"/>
          <w:spacing w:val="10"/>
        </w:rPr>
        <w:t xml:space="preserve"> </w:t>
      </w:r>
      <w:r w:rsidR="00E04BA4" w:rsidRPr="00A229A1">
        <w:rPr>
          <w:color w:val="000000" w:themeColor="text1"/>
        </w:rPr>
        <w:t>MS</w:t>
      </w:r>
      <w:r w:rsidR="00642880" w:rsidRPr="00A229A1">
        <w:rPr>
          <w:color w:val="000000" w:themeColor="text1"/>
        </w:rPr>
        <w:t>¹,</w:t>
      </w:r>
      <w:r w:rsidR="00642880" w:rsidRPr="00A229A1">
        <w:rPr>
          <w:color w:val="000000" w:themeColor="text1"/>
          <w:spacing w:val="5"/>
        </w:rPr>
        <w:t xml:space="preserve"> </w:t>
      </w:r>
      <w:r w:rsidRPr="00A229A1">
        <w:rPr>
          <w:color w:val="000000" w:themeColor="text1"/>
        </w:rPr>
        <w:t xml:space="preserve">Saran </w:t>
      </w:r>
      <w:proofErr w:type="spellStart"/>
      <w:r w:rsidRPr="00A229A1">
        <w:rPr>
          <w:color w:val="000000" w:themeColor="text1"/>
        </w:rPr>
        <w:t>Pimthong</w:t>
      </w:r>
      <w:proofErr w:type="spellEnd"/>
      <w:r w:rsidR="00642880" w:rsidRPr="00A229A1">
        <w:rPr>
          <w:color w:val="000000" w:themeColor="text1"/>
          <w:spacing w:val="8"/>
        </w:rPr>
        <w:t xml:space="preserve"> </w:t>
      </w:r>
      <w:r w:rsidR="00642880" w:rsidRPr="00A229A1">
        <w:rPr>
          <w:color w:val="000000" w:themeColor="text1"/>
        </w:rPr>
        <w:t>PhD²,</w:t>
      </w:r>
      <w:r w:rsidR="00642880" w:rsidRPr="00A229A1">
        <w:rPr>
          <w:color w:val="000000" w:themeColor="text1"/>
          <w:spacing w:val="5"/>
        </w:rPr>
        <w:t xml:space="preserve"> </w:t>
      </w:r>
      <w:proofErr w:type="spellStart"/>
      <w:r w:rsidR="00BF1A93" w:rsidRPr="00A229A1">
        <w:rPr>
          <w:color w:val="000000" w:themeColor="text1"/>
        </w:rPr>
        <w:t>Ungsinun</w:t>
      </w:r>
      <w:proofErr w:type="spellEnd"/>
      <w:r w:rsidR="00BF1A93" w:rsidRPr="00A229A1">
        <w:rPr>
          <w:color w:val="000000" w:themeColor="text1"/>
        </w:rPr>
        <w:t xml:space="preserve"> </w:t>
      </w:r>
      <w:proofErr w:type="spellStart"/>
      <w:r w:rsidR="00BF1A93" w:rsidRPr="00A229A1">
        <w:rPr>
          <w:color w:val="000000" w:themeColor="text1"/>
        </w:rPr>
        <w:t>Intarakamhang</w:t>
      </w:r>
      <w:proofErr w:type="spellEnd"/>
      <w:r w:rsidR="00BF1A93" w:rsidRPr="00A229A1">
        <w:rPr>
          <w:color w:val="000000" w:themeColor="text1"/>
        </w:rPr>
        <w:t xml:space="preserve"> </w:t>
      </w:r>
      <w:r w:rsidR="00642880" w:rsidRPr="00A229A1">
        <w:rPr>
          <w:color w:val="000000" w:themeColor="text1"/>
        </w:rPr>
        <w:t>PhD</w:t>
      </w:r>
      <w:r w:rsidR="00AA32C5" w:rsidRPr="00A229A1">
        <w:rPr>
          <w:color w:val="000000" w:themeColor="text1"/>
        </w:rPr>
        <w:t>³</w:t>
      </w:r>
      <w:r w:rsidR="00AA32C5" w:rsidRPr="00A229A1">
        <w:rPr>
          <w:color w:val="000000" w:themeColor="text1"/>
          <w:spacing w:val="-57"/>
        </w:rPr>
        <w:t>,</w:t>
      </w:r>
      <w:r w:rsidR="00AA32C5" w:rsidRPr="00A229A1">
        <w:rPr>
          <w:color w:val="000000" w:themeColor="text1"/>
        </w:rPr>
        <w:t xml:space="preserve"> </w:t>
      </w:r>
    </w:p>
    <w:p w14:paraId="56FDC540" w14:textId="68F6396A" w:rsidR="00B57638" w:rsidRPr="00A229A1" w:rsidRDefault="00AA32C5" w:rsidP="00AA32C5">
      <w:pPr>
        <w:pStyle w:val="BodyText"/>
        <w:rPr>
          <w:color w:val="000000" w:themeColor="text1"/>
        </w:rPr>
      </w:pPr>
      <w:proofErr w:type="spellStart"/>
      <w:r w:rsidRPr="00A229A1">
        <w:rPr>
          <w:color w:val="000000" w:themeColor="text1"/>
        </w:rPr>
        <w:t>Patrawut</w:t>
      </w:r>
      <w:proofErr w:type="spellEnd"/>
      <w:r w:rsidRPr="00A229A1">
        <w:rPr>
          <w:color w:val="000000" w:themeColor="text1"/>
        </w:rPr>
        <w:t xml:space="preserve"> </w:t>
      </w:r>
      <w:proofErr w:type="spellStart"/>
      <w:r w:rsidRPr="00A229A1">
        <w:rPr>
          <w:color w:val="000000" w:themeColor="text1"/>
        </w:rPr>
        <w:t>Intarakamhang</w:t>
      </w:r>
      <w:proofErr w:type="spellEnd"/>
      <w:r w:rsidRPr="00A229A1">
        <w:rPr>
          <w:color w:val="000000" w:themeColor="text1"/>
        </w:rPr>
        <w:t xml:space="preserve"> MD⁴</w:t>
      </w:r>
    </w:p>
    <w:p w14:paraId="6085181E" w14:textId="665649F1" w:rsidR="00B57638" w:rsidRPr="00A229A1" w:rsidRDefault="00221559">
      <w:pPr>
        <w:pStyle w:val="BodyText"/>
        <w:jc w:val="left"/>
        <w:rPr>
          <w:color w:val="000000" w:themeColor="text1"/>
        </w:rPr>
      </w:pPr>
      <w:r w:rsidRPr="00A229A1">
        <w:rPr>
          <w:color w:val="000000" w:themeColor="text1"/>
          <w:spacing w:val="-1"/>
          <w:vertAlign w:val="superscript"/>
        </w:rPr>
        <w:t>1</w:t>
      </w:r>
      <w:r w:rsidR="00642880" w:rsidRPr="00A229A1">
        <w:rPr>
          <w:color w:val="000000" w:themeColor="text1"/>
          <w:spacing w:val="-19"/>
        </w:rPr>
        <w:t xml:space="preserve"> </w:t>
      </w:r>
      <w:r w:rsidR="00532F02" w:rsidRPr="00A229A1">
        <w:rPr>
          <w:color w:val="000000" w:themeColor="text1"/>
          <w:spacing w:val="-1"/>
        </w:rPr>
        <w:t>Neurological Institute of Thailand, Bangkok, Thailand</w:t>
      </w:r>
    </w:p>
    <w:p w14:paraId="6CFB1801" w14:textId="38F7B01B" w:rsidR="00B57638" w:rsidRPr="00A229A1" w:rsidRDefault="00221559">
      <w:pPr>
        <w:pStyle w:val="BodyText"/>
        <w:spacing w:before="41"/>
        <w:jc w:val="left"/>
        <w:rPr>
          <w:color w:val="000000" w:themeColor="text1"/>
        </w:rPr>
      </w:pPr>
      <w:r w:rsidRPr="00A229A1">
        <w:rPr>
          <w:color w:val="000000" w:themeColor="text1"/>
          <w:vertAlign w:val="superscript"/>
        </w:rPr>
        <w:t>2,3</w:t>
      </w:r>
      <w:r w:rsidR="00642880" w:rsidRPr="00A229A1">
        <w:rPr>
          <w:color w:val="000000" w:themeColor="text1"/>
          <w:spacing w:val="-2"/>
        </w:rPr>
        <w:t xml:space="preserve"> </w:t>
      </w:r>
      <w:r w:rsidR="00642880" w:rsidRPr="00A229A1">
        <w:rPr>
          <w:color w:val="000000" w:themeColor="text1"/>
        </w:rPr>
        <w:t>Behavioral</w:t>
      </w:r>
      <w:r w:rsidR="00642880" w:rsidRPr="00A229A1">
        <w:rPr>
          <w:color w:val="000000" w:themeColor="text1"/>
          <w:spacing w:val="-1"/>
        </w:rPr>
        <w:t xml:space="preserve"> </w:t>
      </w:r>
      <w:r w:rsidR="00642880" w:rsidRPr="00A229A1">
        <w:rPr>
          <w:color w:val="000000" w:themeColor="text1"/>
        </w:rPr>
        <w:t>Science</w:t>
      </w:r>
      <w:r w:rsidR="00642880" w:rsidRPr="00A229A1">
        <w:rPr>
          <w:color w:val="000000" w:themeColor="text1"/>
          <w:spacing w:val="-3"/>
        </w:rPr>
        <w:t xml:space="preserve"> </w:t>
      </w:r>
      <w:r w:rsidR="00642880" w:rsidRPr="00A229A1">
        <w:rPr>
          <w:color w:val="000000" w:themeColor="text1"/>
        </w:rPr>
        <w:t>Research</w:t>
      </w:r>
      <w:r w:rsidR="00642880" w:rsidRPr="00A229A1">
        <w:rPr>
          <w:color w:val="000000" w:themeColor="text1"/>
          <w:spacing w:val="1"/>
        </w:rPr>
        <w:t xml:space="preserve"> </w:t>
      </w:r>
      <w:r w:rsidR="00642880" w:rsidRPr="00A229A1">
        <w:rPr>
          <w:color w:val="000000" w:themeColor="text1"/>
        </w:rPr>
        <w:t>Institute,</w:t>
      </w:r>
      <w:r w:rsidR="00642880" w:rsidRPr="00A229A1">
        <w:rPr>
          <w:color w:val="000000" w:themeColor="text1"/>
          <w:spacing w:val="-2"/>
        </w:rPr>
        <w:t xml:space="preserve"> </w:t>
      </w:r>
      <w:proofErr w:type="spellStart"/>
      <w:r w:rsidR="00642880" w:rsidRPr="00A229A1">
        <w:rPr>
          <w:color w:val="000000" w:themeColor="text1"/>
        </w:rPr>
        <w:t>Srinakharinwirot</w:t>
      </w:r>
      <w:proofErr w:type="spellEnd"/>
      <w:r w:rsidR="00642880" w:rsidRPr="00A229A1">
        <w:rPr>
          <w:color w:val="000000" w:themeColor="text1"/>
          <w:spacing w:val="-1"/>
        </w:rPr>
        <w:t xml:space="preserve"> </w:t>
      </w:r>
      <w:r w:rsidR="00642880" w:rsidRPr="00A229A1">
        <w:rPr>
          <w:color w:val="000000" w:themeColor="text1"/>
        </w:rPr>
        <w:t>University,</w:t>
      </w:r>
      <w:r w:rsidR="00642880" w:rsidRPr="00A229A1">
        <w:rPr>
          <w:color w:val="000000" w:themeColor="text1"/>
          <w:spacing w:val="-1"/>
        </w:rPr>
        <w:t xml:space="preserve"> </w:t>
      </w:r>
      <w:r w:rsidR="00642880" w:rsidRPr="00A229A1">
        <w:rPr>
          <w:color w:val="000000" w:themeColor="text1"/>
        </w:rPr>
        <w:t>Bangkok,</w:t>
      </w:r>
      <w:r w:rsidR="00642880" w:rsidRPr="00A229A1">
        <w:rPr>
          <w:color w:val="000000" w:themeColor="text1"/>
          <w:spacing w:val="-2"/>
        </w:rPr>
        <w:t xml:space="preserve"> </w:t>
      </w:r>
      <w:r w:rsidR="00642880" w:rsidRPr="00A229A1">
        <w:rPr>
          <w:color w:val="000000" w:themeColor="text1"/>
        </w:rPr>
        <w:t>Thailand</w:t>
      </w:r>
    </w:p>
    <w:p w14:paraId="112BDE7E" w14:textId="798057AE" w:rsidR="00AA32C5" w:rsidRPr="00A229A1" w:rsidRDefault="00AA32C5" w:rsidP="00AA32C5">
      <w:pPr>
        <w:pStyle w:val="BodyText"/>
        <w:rPr>
          <w:color w:val="000000" w:themeColor="text1"/>
        </w:rPr>
      </w:pPr>
      <w:r w:rsidRPr="00A229A1">
        <w:rPr>
          <w:color w:val="000000" w:themeColor="text1"/>
          <w:vertAlign w:val="superscript"/>
        </w:rPr>
        <w:t>4</w:t>
      </w:r>
      <w:r w:rsidRPr="00A229A1">
        <w:rPr>
          <w:color w:val="000000" w:themeColor="text1"/>
        </w:rPr>
        <w:t xml:space="preserve"> Department of Rehabilitation, </w:t>
      </w:r>
      <w:proofErr w:type="spellStart"/>
      <w:r w:rsidRPr="00A229A1">
        <w:rPr>
          <w:color w:val="000000" w:themeColor="text1"/>
        </w:rPr>
        <w:t>Phramongkutklao</w:t>
      </w:r>
      <w:proofErr w:type="spellEnd"/>
      <w:r w:rsidRPr="00A229A1">
        <w:rPr>
          <w:color w:val="000000" w:themeColor="text1"/>
        </w:rPr>
        <w:t xml:space="preserve"> Hospital, Bangkok, Thailand </w:t>
      </w:r>
    </w:p>
    <w:p w14:paraId="03DC7AE9" w14:textId="77777777" w:rsidR="00B57638" w:rsidRPr="00A229A1" w:rsidRDefault="00B57638">
      <w:pPr>
        <w:pStyle w:val="BodyText"/>
        <w:spacing w:before="2"/>
        <w:ind w:left="0"/>
        <w:jc w:val="left"/>
        <w:rPr>
          <w:color w:val="000000" w:themeColor="text1"/>
          <w:sz w:val="27"/>
        </w:rPr>
      </w:pPr>
    </w:p>
    <w:p w14:paraId="3C63E88E" w14:textId="5A19C187" w:rsidR="00B57638" w:rsidRPr="00A229A1" w:rsidRDefault="00642880" w:rsidP="00916A27">
      <w:pPr>
        <w:pStyle w:val="BodyText"/>
        <w:rPr>
          <w:rFonts w:cstheme="minorBidi"/>
          <w:color w:val="000000" w:themeColor="text1"/>
          <w:szCs w:val="30"/>
          <w:lang w:bidi="th-TH"/>
        </w:rPr>
      </w:pPr>
      <w:r w:rsidRPr="00A229A1">
        <w:rPr>
          <w:b/>
          <w:color w:val="000000" w:themeColor="text1"/>
        </w:rPr>
        <w:t>Background:</w:t>
      </w:r>
      <w:r w:rsidRPr="00A229A1">
        <w:rPr>
          <w:b/>
          <w:color w:val="000000" w:themeColor="text1"/>
          <w:spacing w:val="-9"/>
        </w:rPr>
        <w:t xml:space="preserve"> </w:t>
      </w:r>
      <w:r w:rsidR="007A206B" w:rsidRPr="00A229A1">
        <w:rPr>
          <w:color w:val="000000" w:themeColor="text1"/>
        </w:rPr>
        <w:t>Stroke is the second cause</w:t>
      </w:r>
      <w:r w:rsidR="00D76EFE" w:rsidRPr="00A229A1">
        <w:rPr>
          <w:color w:val="000000" w:themeColor="text1"/>
        </w:rPr>
        <w:t xml:space="preserve"> of </w:t>
      </w:r>
      <w:r w:rsidR="007A206B" w:rsidRPr="00A229A1">
        <w:rPr>
          <w:color w:val="000000" w:themeColor="text1"/>
        </w:rPr>
        <w:t xml:space="preserve">Thai </w:t>
      </w:r>
      <w:r w:rsidR="00D76EFE" w:rsidRPr="00A229A1">
        <w:rPr>
          <w:color w:val="000000" w:themeColor="text1"/>
        </w:rPr>
        <w:t>death</w:t>
      </w:r>
      <w:r w:rsidR="007A206B" w:rsidRPr="00A229A1">
        <w:rPr>
          <w:color w:val="000000" w:themeColor="text1"/>
        </w:rPr>
        <w:t xml:space="preserve"> </w:t>
      </w:r>
      <w:r w:rsidR="00D76EFE" w:rsidRPr="00A229A1">
        <w:rPr>
          <w:color w:val="000000" w:themeColor="text1"/>
        </w:rPr>
        <w:t xml:space="preserve">after cancer. Therefore, </w:t>
      </w:r>
      <w:r w:rsidR="007A206B" w:rsidRPr="00A229A1">
        <w:rPr>
          <w:color w:val="000000" w:themeColor="text1"/>
        </w:rPr>
        <w:t>s</w:t>
      </w:r>
      <w:r w:rsidR="00E04BA4" w:rsidRPr="00A229A1">
        <w:rPr>
          <w:color w:val="000000" w:themeColor="text1"/>
        </w:rPr>
        <w:t xml:space="preserve">troke patients need to change their </w:t>
      </w:r>
      <w:r w:rsidR="00916A27" w:rsidRPr="00A229A1">
        <w:rPr>
          <w:color w:val="000000" w:themeColor="text1"/>
        </w:rPr>
        <w:t>healthcare</w:t>
      </w:r>
      <w:r w:rsidR="00E04BA4" w:rsidRPr="00A229A1">
        <w:rPr>
          <w:color w:val="000000" w:themeColor="text1"/>
        </w:rPr>
        <w:t xml:space="preserve"> behavior</w:t>
      </w:r>
      <w:r w:rsidR="00916A27" w:rsidRPr="00A229A1">
        <w:rPr>
          <w:color w:val="000000" w:themeColor="text1"/>
        </w:rPr>
        <w:t xml:space="preserve"> </w:t>
      </w:r>
      <w:r w:rsidR="00916A27" w:rsidRPr="00A229A1">
        <w:rPr>
          <w:rFonts w:cstheme="minorBidi"/>
          <w:color w:val="000000" w:themeColor="text1"/>
          <w:szCs w:val="30"/>
          <w:lang w:bidi="th-TH"/>
        </w:rPr>
        <w:t>(HB)</w:t>
      </w:r>
      <w:r w:rsidR="00E04BA4" w:rsidRPr="00A229A1">
        <w:rPr>
          <w:color w:val="000000" w:themeColor="text1"/>
        </w:rPr>
        <w:t xml:space="preserve"> for sustainable recovery. </w:t>
      </w:r>
    </w:p>
    <w:p w14:paraId="22F69C9C" w14:textId="059690EC" w:rsidR="0070098C" w:rsidRPr="00A229A1" w:rsidRDefault="00642880" w:rsidP="004E10A8">
      <w:pPr>
        <w:pStyle w:val="BodyText"/>
        <w:rPr>
          <w:color w:val="000000" w:themeColor="text1"/>
        </w:rPr>
      </w:pPr>
      <w:r w:rsidRPr="00A229A1">
        <w:rPr>
          <w:b/>
          <w:bCs/>
          <w:color w:val="000000" w:themeColor="text1"/>
        </w:rPr>
        <w:t>Objective:</w:t>
      </w:r>
      <w:r w:rsidRPr="00A229A1">
        <w:rPr>
          <w:color w:val="000000" w:themeColor="text1"/>
        </w:rPr>
        <w:t xml:space="preserve"> </w:t>
      </w:r>
      <w:r w:rsidR="00864B15" w:rsidRPr="00A229A1">
        <w:rPr>
          <w:color w:val="000000" w:themeColor="text1"/>
        </w:rPr>
        <w:t xml:space="preserve">To study the effectiveness of mindfulness and self-regulation </w:t>
      </w:r>
      <w:r w:rsidR="00916A27" w:rsidRPr="00A229A1">
        <w:rPr>
          <w:color w:val="000000" w:themeColor="text1"/>
        </w:rPr>
        <w:t>program (MSRP)</w:t>
      </w:r>
      <w:r w:rsidR="00864B15" w:rsidRPr="00A229A1">
        <w:rPr>
          <w:color w:val="000000" w:themeColor="text1"/>
        </w:rPr>
        <w:t xml:space="preserve"> on </w:t>
      </w:r>
      <w:r w:rsidR="00916A27" w:rsidRPr="00A229A1">
        <w:rPr>
          <w:color w:val="000000" w:themeColor="text1"/>
        </w:rPr>
        <w:t xml:space="preserve">the </w:t>
      </w:r>
      <w:r w:rsidR="00916A27" w:rsidRPr="00A229A1">
        <w:rPr>
          <w:rFonts w:cstheme="minorBidi"/>
          <w:color w:val="000000" w:themeColor="text1"/>
          <w:szCs w:val="30"/>
          <w:lang w:bidi="th-TH"/>
        </w:rPr>
        <w:t>HB</w:t>
      </w:r>
      <w:r w:rsidR="00864B15" w:rsidRPr="00A229A1">
        <w:rPr>
          <w:color w:val="000000" w:themeColor="text1"/>
        </w:rPr>
        <w:t xml:space="preserve"> </w:t>
      </w:r>
      <w:r w:rsidR="007A206B" w:rsidRPr="00A229A1">
        <w:rPr>
          <w:color w:val="000000" w:themeColor="text1"/>
        </w:rPr>
        <w:t>and</w:t>
      </w:r>
      <w:r w:rsidR="00864B15" w:rsidRPr="00A229A1">
        <w:rPr>
          <w:color w:val="000000" w:themeColor="text1"/>
        </w:rPr>
        <w:t xml:space="preserve"> to </w:t>
      </w:r>
      <w:r w:rsidR="007A206B" w:rsidRPr="00A229A1">
        <w:rPr>
          <w:color w:val="000000" w:themeColor="text1"/>
        </w:rPr>
        <w:t xml:space="preserve">analyze </w:t>
      </w:r>
      <w:r w:rsidR="00864B15" w:rsidRPr="00A229A1">
        <w:rPr>
          <w:color w:val="000000" w:themeColor="text1"/>
        </w:rPr>
        <w:t>the interaction between family social support</w:t>
      </w:r>
      <w:r w:rsidR="007A206B" w:rsidRPr="00A229A1">
        <w:rPr>
          <w:color w:val="000000" w:themeColor="text1"/>
        </w:rPr>
        <w:t xml:space="preserve"> (FS</w:t>
      </w:r>
      <w:r w:rsidR="001830F4" w:rsidRPr="00A229A1">
        <w:rPr>
          <w:color w:val="000000" w:themeColor="text1"/>
        </w:rPr>
        <w:t>S</w:t>
      </w:r>
      <w:r w:rsidR="007A206B" w:rsidRPr="00A229A1">
        <w:rPr>
          <w:color w:val="000000" w:themeColor="text1"/>
        </w:rPr>
        <w:t>)</w:t>
      </w:r>
      <w:r w:rsidR="00864B15" w:rsidRPr="00A229A1">
        <w:rPr>
          <w:color w:val="000000" w:themeColor="text1"/>
        </w:rPr>
        <w:t xml:space="preserve">, </w:t>
      </w:r>
      <w:r w:rsidR="006D1076" w:rsidRPr="00A229A1">
        <w:rPr>
          <w:color w:val="000000" w:themeColor="text1"/>
        </w:rPr>
        <w:t xml:space="preserve">and </w:t>
      </w:r>
      <w:r w:rsidR="00E3642B" w:rsidRPr="00A229A1">
        <w:rPr>
          <w:color w:val="000000" w:themeColor="text1"/>
        </w:rPr>
        <w:t xml:space="preserve">MSRP </w:t>
      </w:r>
      <w:r w:rsidR="00864B15" w:rsidRPr="00A229A1">
        <w:rPr>
          <w:color w:val="000000" w:themeColor="text1"/>
        </w:rPr>
        <w:t xml:space="preserve">on </w:t>
      </w:r>
      <w:r w:rsidR="00916A27" w:rsidRPr="00A229A1">
        <w:rPr>
          <w:color w:val="000000" w:themeColor="text1"/>
        </w:rPr>
        <w:t>HB</w:t>
      </w:r>
      <w:r w:rsidR="007A206B" w:rsidRPr="00A229A1">
        <w:rPr>
          <w:color w:val="000000" w:themeColor="text1"/>
        </w:rPr>
        <w:t xml:space="preserve"> </w:t>
      </w:r>
      <w:r w:rsidR="00864B15" w:rsidRPr="00A229A1">
        <w:rPr>
          <w:color w:val="000000" w:themeColor="text1"/>
        </w:rPr>
        <w:t xml:space="preserve">of stroke patients </w:t>
      </w:r>
    </w:p>
    <w:p w14:paraId="5FDD53FE" w14:textId="18F31578" w:rsidR="00B57638" w:rsidRPr="00A229A1" w:rsidRDefault="00642880" w:rsidP="004E10A8">
      <w:pPr>
        <w:pStyle w:val="BodyText"/>
        <w:rPr>
          <w:color w:val="000000" w:themeColor="text1"/>
        </w:rPr>
      </w:pPr>
      <w:r w:rsidRPr="00A229A1">
        <w:rPr>
          <w:b/>
          <w:color w:val="000000" w:themeColor="text1"/>
        </w:rPr>
        <w:t>Materials</w:t>
      </w:r>
      <w:r w:rsidRPr="00A229A1">
        <w:rPr>
          <w:b/>
          <w:color w:val="000000" w:themeColor="text1"/>
          <w:spacing w:val="-5"/>
        </w:rPr>
        <w:t xml:space="preserve"> </w:t>
      </w:r>
      <w:r w:rsidRPr="00A229A1">
        <w:rPr>
          <w:b/>
          <w:color w:val="000000" w:themeColor="text1"/>
        </w:rPr>
        <w:t>and</w:t>
      </w:r>
      <w:r w:rsidRPr="00A229A1">
        <w:rPr>
          <w:b/>
          <w:color w:val="000000" w:themeColor="text1"/>
          <w:spacing w:val="-3"/>
        </w:rPr>
        <w:t xml:space="preserve"> </w:t>
      </w:r>
      <w:r w:rsidRPr="00A229A1">
        <w:rPr>
          <w:b/>
          <w:color w:val="000000" w:themeColor="text1"/>
        </w:rPr>
        <w:t>Methods:</w:t>
      </w:r>
      <w:r w:rsidRPr="00A229A1">
        <w:rPr>
          <w:b/>
          <w:color w:val="000000" w:themeColor="text1"/>
          <w:spacing w:val="-5"/>
        </w:rPr>
        <w:t xml:space="preserve"> </w:t>
      </w:r>
      <w:r w:rsidR="00864B15" w:rsidRPr="00A229A1">
        <w:rPr>
          <w:color w:val="000000" w:themeColor="text1"/>
        </w:rPr>
        <w:t xml:space="preserve">The </w:t>
      </w:r>
      <w:r w:rsidR="00045E26" w:rsidRPr="00A229A1">
        <w:rPr>
          <w:color w:val="000000" w:themeColor="text1"/>
        </w:rPr>
        <w:t>randomized</w:t>
      </w:r>
      <w:r w:rsidR="00864B15" w:rsidRPr="00A229A1">
        <w:rPr>
          <w:color w:val="000000" w:themeColor="text1"/>
        </w:rPr>
        <w:t xml:space="preserve"> controlled trials (RCTs) were designed to test the program’s effectiveness. There was a total of 58 stroke patients</w:t>
      </w:r>
      <w:r w:rsidR="007A206B" w:rsidRPr="00A229A1">
        <w:rPr>
          <w:color w:val="000000" w:themeColor="text1"/>
        </w:rPr>
        <w:t xml:space="preserve"> at the Neurological Institute</w:t>
      </w:r>
      <w:r w:rsidR="00864B15" w:rsidRPr="00A229A1">
        <w:rPr>
          <w:color w:val="000000" w:themeColor="text1"/>
        </w:rPr>
        <w:t>, calculated by using G</w:t>
      </w:r>
      <w:r w:rsidR="003A0907" w:rsidRPr="00A229A1">
        <w:rPr>
          <w:color w:val="000000" w:themeColor="text1"/>
        </w:rPr>
        <w:t>*</w:t>
      </w:r>
      <w:r w:rsidR="00864B15" w:rsidRPr="00A229A1">
        <w:rPr>
          <w:color w:val="000000" w:themeColor="text1"/>
        </w:rPr>
        <w:t>Power 3.</w:t>
      </w:r>
      <w:r w:rsidR="0027059D" w:rsidRPr="00A229A1">
        <w:rPr>
          <w:color w:val="000000" w:themeColor="text1"/>
        </w:rPr>
        <w:t>1</w:t>
      </w:r>
      <w:r w:rsidR="002A5B11" w:rsidRPr="00A229A1">
        <w:rPr>
          <w:color w:val="000000" w:themeColor="text1"/>
        </w:rPr>
        <w:t xml:space="preserve"> at power </w:t>
      </w:r>
      <w:r w:rsidR="00902AE5">
        <w:rPr>
          <w:color w:val="000000" w:themeColor="text1"/>
        </w:rPr>
        <w:t>0</w:t>
      </w:r>
      <w:r w:rsidR="002A5B11" w:rsidRPr="00A229A1">
        <w:rPr>
          <w:color w:val="000000" w:themeColor="text1"/>
        </w:rPr>
        <w:t>.85</w:t>
      </w:r>
      <w:r w:rsidR="009E749A" w:rsidRPr="00A229A1">
        <w:rPr>
          <w:color w:val="000000" w:themeColor="text1"/>
        </w:rPr>
        <w:t>. Random assignment was used to</w:t>
      </w:r>
      <w:r w:rsidR="00864B15" w:rsidRPr="00A229A1">
        <w:rPr>
          <w:color w:val="000000" w:themeColor="text1"/>
        </w:rPr>
        <w:t xml:space="preserve"> allocate 28</w:t>
      </w:r>
      <w:r w:rsidR="009E749A" w:rsidRPr="00A229A1">
        <w:rPr>
          <w:color w:val="000000" w:themeColor="text1"/>
        </w:rPr>
        <w:t xml:space="preserve"> participants</w:t>
      </w:r>
      <w:r w:rsidR="00864B15" w:rsidRPr="00A229A1">
        <w:rPr>
          <w:color w:val="000000" w:themeColor="text1"/>
        </w:rPr>
        <w:t xml:space="preserve"> </w:t>
      </w:r>
      <w:r w:rsidR="009E749A" w:rsidRPr="00A229A1">
        <w:rPr>
          <w:color w:val="000000" w:themeColor="text1"/>
        </w:rPr>
        <w:t>i</w:t>
      </w:r>
      <w:r w:rsidR="00864B15" w:rsidRPr="00A229A1">
        <w:rPr>
          <w:color w:val="000000" w:themeColor="text1"/>
        </w:rPr>
        <w:t xml:space="preserve">n the experimental and 30 in the control group. The data was collected from the Likert rating scale with a Cronbach’s reliability of </w:t>
      </w:r>
      <w:r w:rsidR="00902AE5">
        <w:rPr>
          <w:color w:val="000000" w:themeColor="text1"/>
        </w:rPr>
        <w:t>0</w:t>
      </w:r>
      <w:r w:rsidR="00864B15" w:rsidRPr="00A229A1">
        <w:rPr>
          <w:color w:val="000000" w:themeColor="text1"/>
        </w:rPr>
        <w:t>.934-</w:t>
      </w:r>
      <w:r w:rsidR="00902AE5">
        <w:rPr>
          <w:color w:val="000000" w:themeColor="text1"/>
        </w:rPr>
        <w:t>0</w:t>
      </w:r>
      <w:r w:rsidR="00864B15" w:rsidRPr="00A229A1">
        <w:rPr>
          <w:color w:val="000000" w:themeColor="text1"/>
        </w:rPr>
        <w:t xml:space="preserve">.989; the </w:t>
      </w:r>
      <w:r w:rsidR="00E3642B" w:rsidRPr="00A229A1">
        <w:rPr>
          <w:color w:val="000000" w:themeColor="text1"/>
        </w:rPr>
        <w:t xml:space="preserve">MSRP </w:t>
      </w:r>
      <w:r w:rsidR="00864B15" w:rsidRPr="00A229A1">
        <w:rPr>
          <w:color w:val="000000" w:themeColor="text1"/>
        </w:rPr>
        <w:t xml:space="preserve">ran for 5 weeks with 5 activities from April to December 2021. </w:t>
      </w:r>
      <w:r w:rsidR="005B1CA4" w:rsidRPr="00A229A1">
        <w:rPr>
          <w:color w:val="000000" w:themeColor="text1"/>
        </w:rPr>
        <w:t>T</w:t>
      </w:r>
      <w:r w:rsidR="00864B15" w:rsidRPr="00A229A1">
        <w:rPr>
          <w:color w:val="000000" w:themeColor="text1"/>
        </w:rPr>
        <w:t xml:space="preserve">-tests and </w:t>
      </w:r>
      <w:r w:rsidR="00045E26" w:rsidRPr="00A229A1">
        <w:rPr>
          <w:color w:val="000000" w:themeColor="text1"/>
        </w:rPr>
        <w:t>t</w:t>
      </w:r>
      <w:r w:rsidR="00864B15" w:rsidRPr="00A229A1">
        <w:rPr>
          <w:color w:val="000000" w:themeColor="text1"/>
        </w:rPr>
        <w:t>wo-</w:t>
      </w:r>
      <w:r w:rsidR="00045E26" w:rsidRPr="00A229A1">
        <w:rPr>
          <w:color w:val="000000" w:themeColor="text1"/>
        </w:rPr>
        <w:t>w</w:t>
      </w:r>
      <w:r w:rsidR="00864B15" w:rsidRPr="00A229A1">
        <w:rPr>
          <w:color w:val="000000" w:themeColor="text1"/>
        </w:rPr>
        <w:t>ay ANOVA were used for data analysis.</w:t>
      </w:r>
    </w:p>
    <w:p w14:paraId="48EC3142" w14:textId="3C3DCC31" w:rsidR="00B57638" w:rsidRPr="00A229A1" w:rsidRDefault="00642880" w:rsidP="00B43908">
      <w:pPr>
        <w:pStyle w:val="BodyText"/>
        <w:spacing w:line="276" w:lineRule="auto"/>
        <w:ind w:right="116"/>
        <w:rPr>
          <w:color w:val="000000" w:themeColor="text1"/>
          <w:lang w:bidi="th-TH"/>
        </w:rPr>
      </w:pPr>
      <w:r w:rsidRPr="00A229A1">
        <w:rPr>
          <w:b/>
          <w:color w:val="000000" w:themeColor="text1"/>
        </w:rPr>
        <w:t>Results:</w:t>
      </w:r>
      <w:r w:rsidRPr="00A229A1">
        <w:rPr>
          <w:i/>
          <w:color w:val="000000" w:themeColor="text1"/>
          <w:spacing w:val="-12"/>
        </w:rPr>
        <w:t xml:space="preserve"> </w:t>
      </w:r>
      <w:r w:rsidR="00864B15" w:rsidRPr="00A229A1">
        <w:rPr>
          <w:color w:val="000000" w:themeColor="text1"/>
        </w:rPr>
        <w:t xml:space="preserve">After participation, stroke patients had the </w:t>
      </w:r>
      <w:r w:rsidR="005B1CA4" w:rsidRPr="00A229A1">
        <w:rPr>
          <w:color w:val="000000" w:themeColor="text1"/>
        </w:rPr>
        <w:t>HB</w:t>
      </w:r>
      <w:r w:rsidR="00864B15" w:rsidRPr="00A229A1">
        <w:rPr>
          <w:color w:val="000000" w:themeColor="text1"/>
        </w:rPr>
        <w:t xml:space="preserve"> (mean=5.32, SD=</w:t>
      </w:r>
      <w:r w:rsidR="00902AE5">
        <w:rPr>
          <w:color w:val="000000" w:themeColor="text1"/>
        </w:rPr>
        <w:t>0</w:t>
      </w:r>
      <w:r w:rsidR="00864B15" w:rsidRPr="00A229A1">
        <w:rPr>
          <w:color w:val="000000" w:themeColor="text1"/>
        </w:rPr>
        <w:t xml:space="preserve">.423) and were at a high level, and the </w:t>
      </w:r>
      <w:r w:rsidR="00E3642B" w:rsidRPr="00A229A1">
        <w:rPr>
          <w:color w:val="000000" w:themeColor="text1"/>
        </w:rPr>
        <w:t>MSRP</w:t>
      </w:r>
      <w:r w:rsidR="00864B15" w:rsidRPr="00A229A1">
        <w:rPr>
          <w:color w:val="000000" w:themeColor="text1"/>
        </w:rPr>
        <w:t xml:space="preserve"> was effective significantly in enhancing </w:t>
      </w:r>
      <w:r w:rsidR="00916A27" w:rsidRPr="00A229A1">
        <w:rPr>
          <w:rFonts w:cstheme="minorBidi"/>
          <w:color w:val="000000" w:themeColor="text1"/>
          <w:szCs w:val="30"/>
          <w:lang w:bidi="th-TH"/>
        </w:rPr>
        <w:t>HB</w:t>
      </w:r>
      <w:r w:rsidR="00864B15" w:rsidRPr="00A229A1">
        <w:rPr>
          <w:color w:val="000000" w:themeColor="text1"/>
        </w:rPr>
        <w:t xml:space="preserve">. Additionally, the experimental group had </w:t>
      </w:r>
      <w:r w:rsidR="00736237" w:rsidRPr="00A229A1">
        <w:rPr>
          <w:color w:val="000000" w:themeColor="text1"/>
        </w:rPr>
        <w:t>a</w:t>
      </w:r>
      <w:r w:rsidR="00864B15" w:rsidRPr="00A229A1">
        <w:rPr>
          <w:color w:val="000000" w:themeColor="text1"/>
        </w:rPr>
        <w:t xml:space="preserve"> higher </w:t>
      </w:r>
      <w:r w:rsidR="00916A27" w:rsidRPr="00A229A1">
        <w:rPr>
          <w:rFonts w:cstheme="minorBidi"/>
          <w:color w:val="000000" w:themeColor="text1"/>
          <w:szCs w:val="30"/>
          <w:lang w:bidi="th-TH"/>
        </w:rPr>
        <w:t>HB</w:t>
      </w:r>
      <w:r w:rsidR="00916A27" w:rsidRPr="00A229A1">
        <w:rPr>
          <w:color w:val="000000" w:themeColor="text1"/>
        </w:rPr>
        <w:t xml:space="preserve"> </w:t>
      </w:r>
      <w:r w:rsidR="00864B15" w:rsidRPr="00A229A1">
        <w:rPr>
          <w:color w:val="000000" w:themeColor="text1"/>
        </w:rPr>
        <w:t>than the control group</w:t>
      </w:r>
      <w:r w:rsidR="00B43908" w:rsidRPr="00A229A1">
        <w:rPr>
          <w:color w:val="000000" w:themeColor="text1"/>
        </w:rPr>
        <w:t xml:space="preserve"> and higher than</w:t>
      </w:r>
      <w:r w:rsidR="00864B15" w:rsidRPr="00A229A1">
        <w:rPr>
          <w:color w:val="000000" w:themeColor="text1"/>
        </w:rPr>
        <w:t xml:space="preserve"> before participating in the intervention </w:t>
      </w:r>
      <w:r w:rsidR="009E749A" w:rsidRPr="00A229A1">
        <w:rPr>
          <w:color w:val="000000" w:themeColor="text1"/>
        </w:rPr>
        <w:t>(p&lt;</w:t>
      </w:r>
      <w:r w:rsidR="00902AE5">
        <w:rPr>
          <w:color w:val="000000" w:themeColor="text1"/>
        </w:rPr>
        <w:t>0</w:t>
      </w:r>
      <w:r w:rsidR="00864B15" w:rsidRPr="00A229A1">
        <w:rPr>
          <w:color w:val="000000" w:themeColor="text1"/>
        </w:rPr>
        <w:t>.05</w:t>
      </w:r>
      <w:r w:rsidR="009E749A" w:rsidRPr="00A229A1">
        <w:rPr>
          <w:color w:val="000000" w:themeColor="text1"/>
        </w:rPr>
        <w:t>)</w:t>
      </w:r>
      <w:r w:rsidR="00864B15" w:rsidRPr="00A229A1">
        <w:rPr>
          <w:color w:val="000000" w:themeColor="text1"/>
        </w:rPr>
        <w:t>.</w:t>
      </w:r>
      <w:r w:rsidR="00864B15" w:rsidRPr="00A229A1">
        <w:rPr>
          <w:color w:val="000000" w:themeColor="text1"/>
          <w:cs/>
          <w:lang w:bidi="th-TH"/>
        </w:rPr>
        <w:t xml:space="preserve"> </w:t>
      </w:r>
      <w:r w:rsidR="00736237" w:rsidRPr="00A229A1">
        <w:rPr>
          <w:color w:val="000000" w:themeColor="text1"/>
        </w:rPr>
        <w:t>This</w:t>
      </w:r>
      <w:r w:rsidR="00864B15" w:rsidRPr="00A229A1">
        <w:rPr>
          <w:color w:val="000000" w:themeColor="text1"/>
        </w:rPr>
        <w:t xml:space="preserve"> study found </w:t>
      </w:r>
      <w:r w:rsidR="00736237" w:rsidRPr="00A229A1">
        <w:rPr>
          <w:color w:val="000000" w:themeColor="text1"/>
        </w:rPr>
        <w:t xml:space="preserve">an </w:t>
      </w:r>
      <w:r w:rsidR="00864B15" w:rsidRPr="00A229A1">
        <w:rPr>
          <w:color w:val="000000" w:themeColor="text1"/>
        </w:rPr>
        <w:t xml:space="preserve">interaction between </w:t>
      </w:r>
      <w:r w:rsidR="009E749A" w:rsidRPr="00A229A1">
        <w:rPr>
          <w:color w:val="000000" w:themeColor="text1"/>
          <w:lang w:bidi="th-TH"/>
        </w:rPr>
        <w:t>FS</w:t>
      </w:r>
      <w:r w:rsidR="001830F4" w:rsidRPr="00A229A1">
        <w:rPr>
          <w:color w:val="000000" w:themeColor="text1"/>
          <w:lang w:bidi="th-TH"/>
        </w:rPr>
        <w:t>S</w:t>
      </w:r>
      <w:r w:rsidR="00864B15" w:rsidRPr="00A229A1">
        <w:rPr>
          <w:color w:val="000000" w:themeColor="text1"/>
          <w:cs/>
          <w:lang w:bidi="th-TH"/>
        </w:rPr>
        <w:t xml:space="preserve"> </w:t>
      </w:r>
      <w:r w:rsidR="00864B15" w:rsidRPr="00A229A1">
        <w:rPr>
          <w:color w:val="000000" w:themeColor="text1"/>
        </w:rPr>
        <w:t xml:space="preserve">and the </w:t>
      </w:r>
      <w:r w:rsidR="00E3642B" w:rsidRPr="00A229A1">
        <w:rPr>
          <w:color w:val="000000" w:themeColor="text1"/>
        </w:rPr>
        <w:t xml:space="preserve">MSRP </w:t>
      </w:r>
      <w:r w:rsidR="00736237" w:rsidRPr="00A229A1">
        <w:rPr>
          <w:color w:val="000000" w:themeColor="text1"/>
        </w:rPr>
        <w:t>effect</w:t>
      </w:r>
      <w:r w:rsidR="00864B15" w:rsidRPr="00A229A1">
        <w:rPr>
          <w:color w:val="000000" w:themeColor="text1"/>
        </w:rPr>
        <w:t xml:space="preserve"> on </w:t>
      </w:r>
      <w:r w:rsidR="00E3642B" w:rsidRPr="00A229A1">
        <w:rPr>
          <w:color w:val="000000" w:themeColor="text1"/>
        </w:rPr>
        <w:t>HB</w:t>
      </w:r>
      <w:r w:rsidR="00B32640" w:rsidRPr="00A229A1">
        <w:rPr>
          <w:color w:val="000000" w:themeColor="text1"/>
        </w:rPr>
        <w:t>.</w:t>
      </w:r>
    </w:p>
    <w:p w14:paraId="282A7FBA" w14:textId="61F1CFFA" w:rsidR="00B57638" w:rsidRPr="00A229A1" w:rsidRDefault="00642880">
      <w:pPr>
        <w:pStyle w:val="BodyText"/>
        <w:spacing w:line="278" w:lineRule="auto"/>
        <w:ind w:right="114"/>
        <w:rPr>
          <w:color w:val="000000" w:themeColor="text1"/>
        </w:rPr>
      </w:pPr>
      <w:r w:rsidRPr="00A229A1">
        <w:rPr>
          <w:b/>
          <w:color w:val="000000" w:themeColor="text1"/>
        </w:rPr>
        <w:t xml:space="preserve">Conclusion: </w:t>
      </w:r>
      <w:r w:rsidR="00A410D9" w:rsidRPr="00A229A1">
        <w:rPr>
          <w:color w:val="000000" w:themeColor="text1"/>
        </w:rPr>
        <w:t xml:space="preserve">This </w:t>
      </w:r>
      <w:r w:rsidR="00E3642B" w:rsidRPr="00A229A1">
        <w:rPr>
          <w:color w:val="000000" w:themeColor="text1"/>
        </w:rPr>
        <w:t xml:space="preserve">MSR </w:t>
      </w:r>
      <w:r w:rsidR="00A410D9" w:rsidRPr="00A229A1">
        <w:rPr>
          <w:color w:val="000000" w:themeColor="text1"/>
        </w:rPr>
        <w:t xml:space="preserve">program should be used to initiate promoting the </w:t>
      </w:r>
      <w:r w:rsidR="00916A27" w:rsidRPr="00A229A1">
        <w:rPr>
          <w:rFonts w:cstheme="minorBidi"/>
          <w:color w:val="000000" w:themeColor="text1"/>
          <w:szCs w:val="30"/>
          <w:lang w:bidi="th-TH"/>
        </w:rPr>
        <w:t>HB</w:t>
      </w:r>
      <w:r w:rsidR="00A410D9" w:rsidRPr="00A229A1">
        <w:rPr>
          <w:color w:val="000000" w:themeColor="text1"/>
        </w:rPr>
        <w:t xml:space="preserve"> of stroke patients.</w:t>
      </w:r>
    </w:p>
    <w:p w14:paraId="14C49EA3" w14:textId="77777777" w:rsidR="00F52E34" w:rsidRPr="00A229A1" w:rsidRDefault="00F52E34">
      <w:pPr>
        <w:pStyle w:val="BodyText"/>
        <w:spacing w:line="278" w:lineRule="auto"/>
        <w:ind w:right="114"/>
        <w:rPr>
          <w:color w:val="000000" w:themeColor="text1"/>
        </w:rPr>
      </w:pPr>
    </w:p>
    <w:p w14:paraId="0172D8BE" w14:textId="56068D82" w:rsidR="00B57638" w:rsidRPr="00A229A1" w:rsidRDefault="00642880">
      <w:pPr>
        <w:pStyle w:val="BodyText"/>
        <w:spacing w:line="272" w:lineRule="exact"/>
        <w:rPr>
          <w:color w:val="000000" w:themeColor="text1"/>
        </w:rPr>
      </w:pPr>
      <w:r w:rsidRPr="00A229A1">
        <w:rPr>
          <w:b/>
          <w:color w:val="000000" w:themeColor="text1"/>
        </w:rPr>
        <w:t>Keywords:</w:t>
      </w:r>
      <w:r w:rsidRPr="00A229A1">
        <w:rPr>
          <w:b/>
          <w:color w:val="000000" w:themeColor="text1"/>
          <w:spacing w:val="-3"/>
        </w:rPr>
        <w:t xml:space="preserve"> </w:t>
      </w:r>
      <w:r w:rsidR="000259E5" w:rsidRPr="00A229A1">
        <w:rPr>
          <w:b/>
          <w:bCs/>
          <w:color w:val="000000" w:themeColor="text1"/>
        </w:rPr>
        <w:t xml:space="preserve"> </w:t>
      </w:r>
      <w:r w:rsidR="000259E5" w:rsidRPr="00A229A1">
        <w:rPr>
          <w:color w:val="000000" w:themeColor="text1"/>
        </w:rPr>
        <w:t>Mindfulness, Self-regulation, Strokes, Healthcare</w:t>
      </w:r>
      <w:r w:rsidR="00045E26" w:rsidRPr="00A229A1">
        <w:rPr>
          <w:color w:val="000000" w:themeColor="text1"/>
        </w:rPr>
        <w:t>, Health</w:t>
      </w:r>
      <w:r w:rsidR="000259E5" w:rsidRPr="00A229A1">
        <w:rPr>
          <w:color w:val="000000" w:themeColor="text1"/>
        </w:rPr>
        <w:t xml:space="preserve"> behavior</w:t>
      </w:r>
      <w:r w:rsidR="005B1CA4" w:rsidRPr="00A229A1">
        <w:rPr>
          <w:color w:val="000000" w:themeColor="text1"/>
        </w:rPr>
        <w:t xml:space="preserve">, Health </w:t>
      </w:r>
      <w:r w:rsidR="008767FC" w:rsidRPr="00A229A1">
        <w:rPr>
          <w:color w:val="000000" w:themeColor="text1"/>
        </w:rPr>
        <w:t>Program</w:t>
      </w:r>
    </w:p>
    <w:p w14:paraId="546F9A34" w14:textId="77777777" w:rsidR="00F52E34" w:rsidRPr="00A229A1" w:rsidRDefault="00F52E34">
      <w:pPr>
        <w:pStyle w:val="BodyText"/>
        <w:spacing w:line="272" w:lineRule="exact"/>
        <w:rPr>
          <w:color w:val="000000" w:themeColor="text1"/>
        </w:rPr>
      </w:pPr>
    </w:p>
    <w:p w14:paraId="2999DBAD" w14:textId="77777777" w:rsidR="00B57638" w:rsidRPr="00A229A1" w:rsidRDefault="00642880">
      <w:pPr>
        <w:pStyle w:val="Heading1"/>
        <w:rPr>
          <w:color w:val="000000" w:themeColor="text1"/>
        </w:rPr>
      </w:pPr>
      <w:r w:rsidRPr="00A229A1">
        <w:rPr>
          <w:color w:val="000000" w:themeColor="text1"/>
        </w:rPr>
        <w:t>Correspondence</w:t>
      </w:r>
      <w:r w:rsidRPr="00A229A1">
        <w:rPr>
          <w:color w:val="000000" w:themeColor="text1"/>
          <w:spacing w:val="-4"/>
        </w:rPr>
        <w:t xml:space="preserve"> </w:t>
      </w:r>
      <w:r w:rsidRPr="00A229A1">
        <w:rPr>
          <w:color w:val="000000" w:themeColor="text1"/>
        </w:rPr>
        <w:t>to:</w:t>
      </w:r>
    </w:p>
    <w:p w14:paraId="0E8D4338" w14:textId="77777777" w:rsidR="00B57638" w:rsidRPr="00A229A1" w:rsidRDefault="00642880">
      <w:pPr>
        <w:pStyle w:val="BodyText"/>
        <w:spacing w:before="44"/>
        <w:jc w:val="left"/>
        <w:rPr>
          <w:color w:val="000000" w:themeColor="text1"/>
        </w:rPr>
      </w:pPr>
      <w:proofErr w:type="spellStart"/>
      <w:r w:rsidRPr="00A229A1">
        <w:rPr>
          <w:color w:val="000000" w:themeColor="text1"/>
        </w:rPr>
        <w:t>Intarakamhang</w:t>
      </w:r>
      <w:proofErr w:type="spellEnd"/>
      <w:r w:rsidRPr="00A229A1">
        <w:rPr>
          <w:color w:val="000000" w:themeColor="text1"/>
          <w:spacing w:val="-3"/>
        </w:rPr>
        <w:t xml:space="preserve"> </w:t>
      </w:r>
      <w:r w:rsidRPr="00A229A1">
        <w:rPr>
          <w:color w:val="000000" w:themeColor="text1"/>
        </w:rPr>
        <w:t>U.</w:t>
      </w:r>
    </w:p>
    <w:p w14:paraId="5C58827D" w14:textId="77777777" w:rsidR="00B57638" w:rsidRPr="00A229A1" w:rsidRDefault="00642880">
      <w:pPr>
        <w:pStyle w:val="BodyText"/>
        <w:spacing w:before="41" w:line="276" w:lineRule="auto"/>
        <w:ind w:right="1063"/>
        <w:jc w:val="left"/>
        <w:rPr>
          <w:color w:val="000000" w:themeColor="text1"/>
        </w:rPr>
      </w:pPr>
      <w:r w:rsidRPr="00A229A1">
        <w:rPr>
          <w:color w:val="000000" w:themeColor="text1"/>
        </w:rPr>
        <w:t>Behavioral</w:t>
      </w:r>
      <w:r w:rsidRPr="00A229A1">
        <w:rPr>
          <w:color w:val="000000" w:themeColor="text1"/>
          <w:spacing w:val="-3"/>
        </w:rPr>
        <w:t xml:space="preserve"> </w:t>
      </w:r>
      <w:r w:rsidRPr="00A229A1">
        <w:rPr>
          <w:color w:val="000000" w:themeColor="text1"/>
        </w:rPr>
        <w:t>Science</w:t>
      </w:r>
      <w:r w:rsidRPr="00A229A1">
        <w:rPr>
          <w:color w:val="000000" w:themeColor="text1"/>
          <w:spacing w:val="-3"/>
        </w:rPr>
        <w:t xml:space="preserve"> </w:t>
      </w:r>
      <w:r w:rsidRPr="00A229A1">
        <w:rPr>
          <w:color w:val="000000" w:themeColor="text1"/>
        </w:rPr>
        <w:t>Research Institute,</w:t>
      </w:r>
      <w:r w:rsidRPr="00A229A1">
        <w:rPr>
          <w:color w:val="000000" w:themeColor="text1"/>
          <w:spacing w:val="-2"/>
        </w:rPr>
        <w:t xml:space="preserve"> </w:t>
      </w:r>
      <w:proofErr w:type="spellStart"/>
      <w:r w:rsidRPr="00A229A1">
        <w:rPr>
          <w:color w:val="000000" w:themeColor="text1"/>
        </w:rPr>
        <w:t>Srinakharinwirot</w:t>
      </w:r>
      <w:proofErr w:type="spellEnd"/>
      <w:r w:rsidRPr="00A229A1">
        <w:rPr>
          <w:color w:val="000000" w:themeColor="text1"/>
          <w:spacing w:val="-2"/>
        </w:rPr>
        <w:t xml:space="preserve"> </w:t>
      </w:r>
      <w:r w:rsidRPr="00A229A1">
        <w:rPr>
          <w:color w:val="000000" w:themeColor="text1"/>
        </w:rPr>
        <w:t>University,</w:t>
      </w:r>
      <w:r w:rsidRPr="00A229A1">
        <w:rPr>
          <w:color w:val="000000" w:themeColor="text1"/>
          <w:spacing w:val="-14"/>
        </w:rPr>
        <w:t xml:space="preserve"> </w:t>
      </w:r>
      <w:r w:rsidRPr="00A229A1">
        <w:rPr>
          <w:color w:val="000000" w:themeColor="text1"/>
        </w:rPr>
        <w:t>Bangkok</w:t>
      </w:r>
      <w:r w:rsidRPr="00A229A1">
        <w:rPr>
          <w:color w:val="000000" w:themeColor="text1"/>
          <w:spacing w:val="-2"/>
        </w:rPr>
        <w:t xml:space="preserve"> </w:t>
      </w:r>
      <w:r w:rsidRPr="00A229A1">
        <w:rPr>
          <w:color w:val="000000" w:themeColor="text1"/>
        </w:rPr>
        <w:t>10110,</w:t>
      </w:r>
      <w:r w:rsidRPr="00A229A1">
        <w:rPr>
          <w:color w:val="000000" w:themeColor="text1"/>
          <w:spacing w:val="-2"/>
        </w:rPr>
        <w:t xml:space="preserve"> </w:t>
      </w:r>
      <w:r w:rsidRPr="00A229A1">
        <w:rPr>
          <w:color w:val="000000" w:themeColor="text1"/>
        </w:rPr>
        <w:t>Thailand.</w:t>
      </w:r>
      <w:r w:rsidRPr="00A229A1">
        <w:rPr>
          <w:color w:val="000000" w:themeColor="text1"/>
          <w:spacing w:val="-57"/>
        </w:rPr>
        <w:t xml:space="preserve"> </w:t>
      </w:r>
      <w:r w:rsidRPr="00A229A1">
        <w:rPr>
          <w:color w:val="000000" w:themeColor="text1"/>
        </w:rPr>
        <w:t>Phone: +66-89-1653520</w:t>
      </w:r>
    </w:p>
    <w:p w14:paraId="4A92CE03" w14:textId="77777777" w:rsidR="00B57638" w:rsidRPr="00A229A1" w:rsidRDefault="00642880">
      <w:pPr>
        <w:pStyle w:val="BodyText"/>
        <w:spacing w:line="275" w:lineRule="exact"/>
        <w:jc w:val="left"/>
        <w:rPr>
          <w:color w:val="000000" w:themeColor="text1"/>
        </w:rPr>
      </w:pPr>
      <w:r w:rsidRPr="00A229A1">
        <w:rPr>
          <w:color w:val="000000" w:themeColor="text1"/>
        </w:rPr>
        <w:t>Email:</w:t>
      </w:r>
      <w:r w:rsidRPr="00A229A1">
        <w:rPr>
          <w:color w:val="000000" w:themeColor="text1"/>
          <w:spacing w:val="-1"/>
        </w:rPr>
        <w:t xml:space="preserve"> </w:t>
      </w:r>
      <w:hyperlink r:id="rId8">
        <w:r w:rsidRPr="00A229A1">
          <w:rPr>
            <w:color w:val="000000" w:themeColor="text1"/>
          </w:rPr>
          <w:t>ungsinun@g.swu</w:t>
        </w:r>
      </w:hyperlink>
      <w:r w:rsidRPr="00A229A1">
        <w:rPr>
          <w:color w:val="000000" w:themeColor="text1"/>
        </w:rPr>
        <w:t>.ac.th</w:t>
      </w:r>
    </w:p>
    <w:p w14:paraId="68F726F8" w14:textId="6C9EF3A6" w:rsidR="004E10A8" w:rsidRPr="00A229A1" w:rsidRDefault="004E10A8">
      <w:pPr>
        <w:pStyle w:val="BodyText"/>
        <w:spacing w:before="3"/>
        <w:ind w:left="0"/>
        <w:jc w:val="left"/>
        <w:rPr>
          <w:color w:val="000000" w:themeColor="text1"/>
          <w:sz w:val="31"/>
        </w:rPr>
      </w:pPr>
      <w:r w:rsidRPr="00A229A1">
        <w:rPr>
          <w:color w:val="000000" w:themeColor="text1"/>
          <w:sz w:val="31"/>
        </w:rPr>
        <w:br w:type="page"/>
      </w:r>
    </w:p>
    <w:p w14:paraId="0B5322DE" w14:textId="77777777" w:rsidR="00B57638" w:rsidRPr="00A229A1" w:rsidRDefault="00642880" w:rsidP="00800256">
      <w:pPr>
        <w:pStyle w:val="Heading1"/>
        <w:rPr>
          <w:color w:val="000000" w:themeColor="text1"/>
        </w:rPr>
      </w:pPr>
      <w:r w:rsidRPr="00A229A1">
        <w:rPr>
          <w:color w:val="000000" w:themeColor="text1"/>
        </w:rPr>
        <w:lastRenderedPageBreak/>
        <w:t>Background</w:t>
      </w:r>
    </w:p>
    <w:p w14:paraId="2A6E5F56" w14:textId="23D4A710" w:rsidR="000B09BD" w:rsidRPr="00A229A1" w:rsidRDefault="000B09BD" w:rsidP="00062717">
      <w:pPr>
        <w:pStyle w:val="BodyText"/>
        <w:ind w:firstLine="620"/>
        <w:rPr>
          <w:color w:val="000000" w:themeColor="text1"/>
        </w:rPr>
      </w:pPr>
      <w:r w:rsidRPr="00A229A1">
        <w:rPr>
          <w:color w:val="000000" w:themeColor="text1"/>
        </w:rPr>
        <w:t xml:space="preserve">Stroke is a </w:t>
      </w:r>
      <w:r w:rsidR="007907EB" w:rsidRPr="00A229A1">
        <w:rPr>
          <w:color w:val="000000" w:themeColor="text1"/>
        </w:rPr>
        <w:t>chronic non-communicable disease (NCD)</w:t>
      </w:r>
      <w:r w:rsidRPr="00A229A1">
        <w:rPr>
          <w:color w:val="000000" w:themeColor="text1"/>
        </w:rPr>
        <w:t xml:space="preserve"> that causes premature mortality and results in the loss of life on a global scale. The World Stroke </w:t>
      </w:r>
      <w:r w:rsidR="00AF7E5E" w:rsidRPr="00A229A1">
        <w:rPr>
          <w:color w:val="000000" w:themeColor="text1"/>
        </w:rPr>
        <w:t>Organization</w:t>
      </w:r>
      <w:r w:rsidR="00AF7E5E" w:rsidRPr="00A229A1">
        <w:rPr>
          <w:rFonts w:hint="cs"/>
          <w:color w:val="000000" w:themeColor="text1"/>
          <w:cs/>
        </w:rPr>
        <w:t xml:space="preserve"> </w:t>
      </w:r>
      <w:r w:rsidR="00AF7E5E" w:rsidRPr="00A229A1">
        <w:rPr>
          <w:color w:val="000000" w:themeColor="text1"/>
          <w:vertAlign w:val="superscript"/>
          <w:cs/>
        </w:rPr>
        <w:t>(</w:t>
      </w:r>
      <w:r w:rsidR="00AF7E5E" w:rsidRPr="00A229A1">
        <w:rPr>
          <w:rFonts w:hint="cs"/>
          <w:color w:val="000000" w:themeColor="text1"/>
          <w:vertAlign w:val="superscript"/>
          <w:cs/>
        </w:rPr>
        <w:t>1)</w:t>
      </w:r>
      <w:r w:rsidRPr="00A229A1">
        <w:rPr>
          <w:color w:val="000000" w:themeColor="text1"/>
        </w:rPr>
        <w:t xml:space="preserve"> estimated that </w:t>
      </w:r>
      <w:r w:rsidRPr="00A229A1">
        <w:rPr>
          <w:color w:val="000000" w:themeColor="text1"/>
          <w:cs/>
          <w:lang w:bidi="th-TH"/>
        </w:rPr>
        <w:t xml:space="preserve">13.7 </w:t>
      </w:r>
      <w:r w:rsidRPr="00A229A1">
        <w:rPr>
          <w:color w:val="000000" w:themeColor="text1"/>
        </w:rPr>
        <w:t xml:space="preserve">million new cases of stroke occur each year, 5.5 million deaths per year and 80 </w:t>
      </w:r>
      <w:r w:rsidR="003C571A" w:rsidRPr="00A229A1">
        <w:rPr>
          <w:color w:val="000000" w:themeColor="text1"/>
        </w:rPr>
        <w:t>million</w:t>
      </w:r>
      <w:r w:rsidRPr="00A229A1">
        <w:rPr>
          <w:color w:val="000000" w:themeColor="text1"/>
        </w:rPr>
        <w:t xml:space="preserve"> people worldwide are still living after a stroke worldwide.  In Thailand, stroke is an important public health problem. According to the latest statistics in 2019, it was found that stroke is the second leading cause of death in Thailand after cancer. According to the Information in 2018, there were 30,837 patients, representing a mortality rate of 47.15 per 100,000 population, and in 2019, there were 34,728 patients, representing a mortality rate of 53.0 per 100,000 </w:t>
      </w:r>
      <w:r w:rsidR="00CA5358" w:rsidRPr="00A229A1">
        <w:rPr>
          <w:color w:val="000000" w:themeColor="text1"/>
        </w:rPr>
        <w:t>population</w:t>
      </w:r>
      <w:r w:rsidR="00CA5358" w:rsidRPr="00A229A1">
        <w:rPr>
          <w:color w:val="000000" w:themeColor="text1"/>
          <w:vertAlign w:val="superscript"/>
        </w:rPr>
        <w:t xml:space="preserve"> (</w:t>
      </w:r>
      <w:r w:rsidR="00D46DCE" w:rsidRPr="00A229A1">
        <w:rPr>
          <w:color w:val="000000" w:themeColor="text1"/>
          <w:vertAlign w:val="superscript"/>
        </w:rPr>
        <w:t>2</w:t>
      </w:r>
      <w:r w:rsidRPr="00A229A1">
        <w:rPr>
          <w:color w:val="000000" w:themeColor="text1"/>
          <w:vertAlign w:val="superscript"/>
        </w:rPr>
        <w:t>).</w:t>
      </w:r>
      <w:r w:rsidRPr="00A229A1">
        <w:rPr>
          <w:color w:val="000000" w:themeColor="text1"/>
        </w:rPr>
        <w:t xml:space="preserve"> A stroke is caused by a blockage or rupture of a blood vessel supplying the brain to the brain resulting in damage or destruction of brain cells, which has different effects depending on where it occurs in the brain.</w:t>
      </w:r>
      <w:r w:rsidR="008F7381" w:rsidRPr="00A229A1">
        <w:rPr>
          <w:color w:val="000000" w:themeColor="text1"/>
        </w:rPr>
        <w:t xml:space="preserve"> </w:t>
      </w:r>
      <w:r w:rsidRPr="00A229A1">
        <w:rPr>
          <w:color w:val="000000" w:themeColor="text1"/>
        </w:rPr>
        <w:t>The patient's body, movement, speech</w:t>
      </w:r>
      <w:r w:rsidR="008767FC" w:rsidRPr="00A229A1">
        <w:rPr>
          <w:color w:val="000000" w:themeColor="text1"/>
        </w:rPr>
        <w:t xml:space="preserve">, </w:t>
      </w:r>
      <w:r w:rsidRPr="00A229A1">
        <w:rPr>
          <w:color w:val="000000" w:themeColor="text1"/>
        </w:rPr>
        <w:t>thoughts</w:t>
      </w:r>
      <w:r w:rsidR="008767FC" w:rsidRPr="00A229A1">
        <w:rPr>
          <w:color w:val="000000" w:themeColor="text1"/>
        </w:rPr>
        <w:t>,</w:t>
      </w:r>
      <w:r w:rsidRPr="00A229A1">
        <w:rPr>
          <w:color w:val="000000" w:themeColor="text1"/>
        </w:rPr>
        <w:t xml:space="preserve"> and feelings are all </w:t>
      </w:r>
      <w:r w:rsidR="008F7381" w:rsidRPr="00A229A1">
        <w:rPr>
          <w:color w:val="000000" w:themeColor="text1"/>
        </w:rPr>
        <w:t>affected</w:t>
      </w:r>
      <w:r w:rsidR="008F7381" w:rsidRPr="00A229A1">
        <w:rPr>
          <w:color w:val="000000" w:themeColor="text1"/>
          <w:vertAlign w:val="superscript"/>
        </w:rPr>
        <w:t xml:space="preserve"> (3</w:t>
      </w:r>
      <w:r w:rsidR="00E16F0F" w:rsidRPr="00A229A1">
        <w:rPr>
          <w:color w:val="000000" w:themeColor="text1"/>
          <w:vertAlign w:val="superscript"/>
        </w:rPr>
        <w:t>)</w:t>
      </w:r>
      <w:r w:rsidR="00E16F0F" w:rsidRPr="00A229A1">
        <w:rPr>
          <w:color w:val="000000" w:themeColor="text1"/>
        </w:rPr>
        <w:t xml:space="preserve">. </w:t>
      </w:r>
      <w:r w:rsidR="008F7381" w:rsidRPr="00A229A1">
        <w:rPr>
          <w:color w:val="000000" w:themeColor="text1"/>
        </w:rPr>
        <w:t>Stroke</w:t>
      </w:r>
      <w:r w:rsidRPr="00A229A1">
        <w:rPr>
          <w:color w:val="000000" w:themeColor="text1"/>
        </w:rPr>
        <w:t xml:space="preserve"> has a chance of recurrence. Therefore, it is essential to effectively control the risk factors </w:t>
      </w:r>
      <w:r w:rsidR="008767FC" w:rsidRPr="00A229A1">
        <w:rPr>
          <w:color w:val="000000" w:themeColor="text1"/>
        </w:rPr>
        <w:t>by</w:t>
      </w:r>
      <w:r w:rsidRPr="00A229A1">
        <w:rPr>
          <w:color w:val="000000" w:themeColor="text1"/>
        </w:rPr>
        <w:t xml:space="preserve"> educating patients about stroke, </w:t>
      </w:r>
      <w:r w:rsidR="008767FC" w:rsidRPr="00A229A1">
        <w:rPr>
          <w:color w:val="000000" w:themeColor="text1"/>
        </w:rPr>
        <w:t xml:space="preserve">and </w:t>
      </w:r>
      <w:r w:rsidRPr="00A229A1">
        <w:rPr>
          <w:color w:val="000000" w:themeColor="text1"/>
        </w:rPr>
        <w:t xml:space="preserve">making the right changes in health behaviors and lifestyles to optimize disease prophylaxis and minimize recurrence </w:t>
      </w:r>
      <w:r w:rsidRPr="00A229A1">
        <w:rPr>
          <w:color w:val="000000" w:themeColor="text1"/>
          <w:vertAlign w:val="superscript"/>
        </w:rPr>
        <w:t>(</w:t>
      </w:r>
      <w:r w:rsidR="009F0913" w:rsidRPr="00A229A1">
        <w:rPr>
          <w:color w:val="000000" w:themeColor="text1"/>
          <w:vertAlign w:val="superscript"/>
        </w:rPr>
        <w:t>4-6</w:t>
      </w:r>
      <w:r w:rsidRPr="00A229A1">
        <w:rPr>
          <w:color w:val="000000" w:themeColor="text1"/>
          <w:vertAlign w:val="superscript"/>
        </w:rPr>
        <w:t>)</w:t>
      </w:r>
      <w:r w:rsidR="00F66E11" w:rsidRPr="00A229A1">
        <w:rPr>
          <w:color w:val="000000" w:themeColor="text1"/>
        </w:rPr>
        <w:t>.</w:t>
      </w:r>
    </w:p>
    <w:p w14:paraId="674C2328" w14:textId="2945467B" w:rsidR="000B09BD" w:rsidRPr="00A229A1" w:rsidRDefault="000B09BD" w:rsidP="00062717">
      <w:pPr>
        <w:pStyle w:val="BodyText"/>
        <w:ind w:firstLine="620"/>
        <w:rPr>
          <w:color w:val="000000" w:themeColor="text1"/>
        </w:rPr>
      </w:pPr>
      <w:r w:rsidRPr="00A229A1">
        <w:rPr>
          <w:color w:val="000000" w:themeColor="text1"/>
        </w:rPr>
        <w:t>Therefore, it is crucial for patients to pay attention to changing stroke patients' behaviors to healthcare behavior</w:t>
      </w:r>
      <w:r w:rsidR="004037A1" w:rsidRPr="00A229A1">
        <w:rPr>
          <w:color w:val="000000" w:themeColor="text1"/>
        </w:rPr>
        <w:t xml:space="preserve"> (HB)</w:t>
      </w:r>
      <w:r w:rsidRPr="00A229A1">
        <w:rPr>
          <w:color w:val="000000" w:themeColor="text1"/>
        </w:rPr>
        <w:t xml:space="preserve"> in order to control their disease and prevent </w:t>
      </w:r>
      <w:r w:rsidR="007907EB" w:rsidRPr="00A229A1">
        <w:rPr>
          <w:color w:val="000000" w:themeColor="text1"/>
        </w:rPr>
        <w:t xml:space="preserve">a </w:t>
      </w:r>
      <w:r w:rsidRPr="00A229A1">
        <w:rPr>
          <w:color w:val="000000" w:themeColor="text1"/>
        </w:rPr>
        <w:t>recurrence. Changing lifestyles to be appropriate and encompassing physical, mental</w:t>
      </w:r>
      <w:r w:rsidR="007907EB" w:rsidRPr="00A229A1">
        <w:rPr>
          <w:color w:val="000000" w:themeColor="text1"/>
        </w:rPr>
        <w:t>,</w:t>
      </w:r>
      <w:r w:rsidRPr="00A229A1">
        <w:rPr>
          <w:color w:val="000000" w:themeColor="text1"/>
        </w:rPr>
        <w:t xml:space="preserve"> and social dimensions is therefore a sustainable solution. Currently, there </w:t>
      </w:r>
      <w:r w:rsidR="007907EB" w:rsidRPr="00A229A1">
        <w:rPr>
          <w:color w:val="000000" w:themeColor="text1"/>
        </w:rPr>
        <w:t>have</w:t>
      </w:r>
      <w:r w:rsidRPr="00A229A1">
        <w:rPr>
          <w:color w:val="000000" w:themeColor="text1"/>
        </w:rPr>
        <w:t xml:space="preserve"> been studies of </w:t>
      </w:r>
      <w:r w:rsidR="003A7FEF">
        <w:rPr>
          <w:color w:val="000000" w:themeColor="text1"/>
        </w:rPr>
        <w:t xml:space="preserve">the </w:t>
      </w:r>
      <w:r w:rsidRPr="00A229A1">
        <w:rPr>
          <w:color w:val="000000" w:themeColor="text1"/>
        </w:rPr>
        <w:t>healthcare behavior of patients in terms of physical, mental</w:t>
      </w:r>
      <w:r w:rsidR="007907EB" w:rsidRPr="00A229A1">
        <w:rPr>
          <w:color w:val="000000" w:themeColor="text1"/>
        </w:rPr>
        <w:t>,</w:t>
      </w:r>
      <w:r w:rsidRPr="00A229A1">
        <w:rPr>
          <w:color w:val="000000" w:themeColor="text1"/>
        </w:rPr>
        <w:t xml:space="preserve"> and emotional lifestyle including diet, smoking cessation, unhealthy alcohol use, medication use, exercise, rehabilitation, physical activities, rest, illness prevention</w:t>
      </w:r>
      <w:r w:rsidR="007907EB" w:rsidRPr="00A229A1">
        <w:rPr>
          <w:color w:val="000000" w:themeColor="text1"/>
        </w:rPr>
        <w:t>,</w:t>
      </w:r>
      <w:r w:rsidRPr="00A229A1">
        <w:rPr>
          <w:color w:val="000000" w:themeColor="text1"/>
        </w:rPr>
        <w:t xml:space="preserve"> and treatment, mental health and stress management, ongoing treatment and prevention of complications, spiritual development and interpersonal relationships </w:t>
      </w:r>
      <w:r w:rsidRPr="00A229A1">
        <w:rPr>
          <w:color w:val="000000" w:themeColor="text1"/>
          <w:vertAlign w:val="superscript"/>
        </w:rPr>
        <w:t>(</w:t>
      </w:r>
      <w:r w:rsidR="00F41530" w:rsidRPr="00A229A1">
        <w:rPr>
          <w:color w:val="000000" w:themeColor="text1"/>
          <w:vertAlign w:val="superscript"/>
        </w:rPr>
        <w:t>5-8</w:t>
      </w:r>
      <w:r w:rsidRPr="00A229A1">
        <w:rPr>
          <w:color w:val="000000" w:themeColor="text1"/>
          <w:vertAlign w:val="superscript"/>
        </w:rPr>
        <w:t>)</w:t>
      </w:r>
      <w:r w:rsidR="00F41530" w:rsidRPr="00A229A1">
        <w:rPr>
          <w:color w:val="000000" w:themeColor="text1"/>
        </w:rPr>
        <w:t>.</w:t>
      </w:r>
      <w:r w:rsidRPr="00A229A1">
        <w:rPr>
          <w:color w:val="000000" w:themeColor="text1"/>
        </w:rPr>
        <w:t xml:space="preserve"> Thus, the </w:t>
      </w:r>
      <w:r w:rsidR="004037A1" w:rsidRPr="00A229A1">
        <w:rPr>
          <w:color w:val="000000" w:themeColor="text1"/>
        </w:rPr>
        <w:t>HB</w:t>
      </w:r>
      <w:r w:rsidRPr="00A229A1">
        <w:rPr>
          <w:color w:val="000000" w:themeColor="text1"/>
        </w:rPr>
        <w:t xml:space="preserve"> of stroke patients in this research consisted of Diet, Exercise, Medication, and Stress management</w:t>
      </w:r>
      <w:r w:rsidR="00E870C3" w:rsidRPr="00A229A1">
        <w:rPr>
          <w:color w:val="000000" w:themeColor="text1"/>
        </w:rPr>
        <w:t xml:space="preserve">. </w:t>
      </w:r>
      <w:r w:rsidRPr="00A229A1">
        <w:rPr>
          <w:color w:val="000000" w:themeColor="text1"/>
        </w:rPr>
        <w:t>When patients have the ability to take good care of themselves physically and mentally, they will be able to adapt to society and have good relationships with others.</w:t>
      </w:r>
    </w:p>
    <w:p w14:paraId="170D19BF" w14:textId="0C8244D1" w:rsidR="000B1005" w:rsidRPr="00A229A1" w:rsidRDefault="000B09BD" w:rsidP="000D70F5">
      <w:pPr>
        <w:pStyle w:val="BodyText"/>
        <w:ind w:firstLine="620"/>
        <w:rPr>
          <w:color w:val="000000" w:themeColor="text1"/>
        </w:rPr>
      </w:pPr>
      <w:r w:rsidRPr="00A229A1">
        <w:rPr>
          <w:color w:val="000000" w:themeColor="text1"/>
        </w:rPr>
        <w:t xml:space="preserve">Stroke patients are a group of people who need to change their self-care habits in a sustainable way because it is one of the factors that </w:t>
      </w:r>
      <w:r w:rsidR="007907EB" w:rsidRPr="00A229A1">
        <w:rPr>
          <w:color w:val="000000" w:themeColor="text1"/>
        </w:rPr>
        <w:t>contribute</w:t>
      </w:r>
      <w:r w:rsidRPr="00A229A1">
        <w:rPr>
          <w:color w:val="000000" w:themeColor="text1"/>
        </w:rPr>
        <w:t xml:space="preserve"> to disease recurrence.</w:t>
      </w:r>
      <w:r w:rsidR="00F54A5F" w:rsidRPr="00A229A1">
        <w:rPr>
          <w:color w:val="000000" w:themeColor="text1"/>
        </w:rPr>
        <w:t xml:space="preserve"> </w:t>
      </w:r>
      <w:r w:rsidR="002A16F3" w:rsidRPr="00A229A1">
        <w:rPr>
          <w:color w:val="000000" w:themeColor="text1"/>
        </w:rPr>
        <w:t>Studies have shown that individuals are more likely to maintain this behavior if they are physically and mentally prepared</w:t>
      </w:r>
      <w:r w:rsidR="003E19CF" w:rsidRPr="00A229A1">
        <w:rPr>
          <w:color w:val="000000" w:themeColor="text1"/>
          <w:vertAlign w:val="superscript"/>
        </w:rPr>
        <w:t xml:space="preserve"> </w:t>
      </w:r>
      <w:r w:rsidR="005B78BF" w:rsidRPr="00A229A1">
        <w:rPr>
          <w:color w:val="000000" w:themeColor="text1"/>
          <w:vertAlign w:val="superscript"/>
        </w:rPr>
        <w:t>(9)</w:t>
      </w:r>
      <w:r w:rsidR="002A16F3" w:rsidRPr="00A229A1">
        <w:rPr>
          <w:color w:val="000000" w:themeColor="text1"/>
        </w:rPr>
        <w:t xml:space="preserve">. </w:t>
      </w:r>
      <w:r w:rsidRPr="00A229A1">
        <w:rPr>
          <w:color w:val="000000" w:themeColor="text1"/>
        </w:rPr>
        <w:t xml:space="preserve">There were studies on the program implemented in the </w:t>
      </w:r>
      <w:r w:rsidR="00E870C3" w:rsidRPr="00A229A1">
        <w:rPr>
          <w:color w:val="000000" w:themeColor="text1"/>
        </w:rPr>
        <w:t>NCD</w:t>
      </w:r>
      <w:r w:rsidRPr="00A229A1">
        <w:rPr>
          <w:color w:val="000000" w:themeColor="text1"/>
        </w:rPr>
        <w:t xml:space="preserve"> group. </w:t>
      </w:r>
      <w:r w:rsidR="005A355E" w:rsidRPr="00A229A1">
        <w:rPr>
          <w:color w:val="000000" w:themeColor="text1"/>
        </w:rPr>
        <w:t xml:space="preserve">Studies of positive psychology programs </w:t>
      </w:r>
      <w:r w:rsidRPr="00A229A1">
        <w:rPr>
          <w:color w:val="000000" w:themeColor="text1"/>
        </w:rPr>
        <w:t>among patients with NCDs, most of the research found that mindfulness</w:t>
      </w:r>
      <w:r w:rsidR="00E870C3" w:rsidRPr="00A229A1">
        <w:rPr>
          <w:color w:val="000000" w:themeColor="text1"/>
        </w:rPr>
        <w:t xml:space="preserve"> and</w:t>
      </w:r>
      <w:r w:rsidRPr="00A229A1">
        <w:rPr>
          <w:color w:val="000000" w:themeColor="text1"/>
        </w:rPr>
        <w:t xml:space="preserve"> self-regulation had a high influence on the outcomes of patients which stroke patients are also classified as </w:t>
      </w:r>
      <w:r w:rsidR="00E870C3" w:rsidRPr="00A229A1">
        <w:rPr>
          <w:color w:val="000000" w:themeColor="text1"/>
        </w:rPr>
        <w:t>NCDs</w:t>
      </w:r>
      <w:r w:rsidR="009A72EC" w:rsidRPr="00A229A1">
        <w:rPr>
          <w:rFonts w:hint="cs"/>
          <w:color w:val="000000" w:themeColor="text1"/>
          <w:cs/>
        </w:rPr>
        <w:t xml:space="preserve"> </w:t>
      </w:r>
      <w:r w:rsidR="009A72EC" w:rsidRPr="00A229A1">
        <w:rPr>
          <w:color w:val="000000" w:themeColor="text1"/>
          <w:vertAlign w:val="superscript"/>
          <w:cs/>
        </w:rPr>
        <w:t>(</w:t>
      </w:r>
      <w:r w:rsidR="003E19CF" w:rsidRPr="00A229A1">
        <w:rPr>
          <w:color w:val="000000" w:themeColor="text1"/>
          <w:vertAlign w:val="superscript"/>
        </w:rPr>
        <w:t>10</w:t>
      </w:r>
      <w:r w:rsidR="009A72EC" w:rsidRPr="00A229A1">
        <w:rPr>
          <w:rFonts w:hint="cs"/>
          <w:color w:val="000000" w:themeColor="text1"/>
          <w:vertAlign w:val="superscript"/>
          <w:cs/>
        </w:rPr>
        <w:t>)</w:t>
      </w:r>
      <w:r w:rsidR="0049480E" w:rsidRPr="00A229A1">
        <w:rPr>
          <w:color w:val="000000" w:themeColor="text1"/>
        </w:rPr>
        <w:t xml:space="preserve">. </w:t>
      </w:r>
      <w:r w:rsidRPr="00A229A1">
        <w:rPr>
          <w:color w:val="000000" w:themeColor="text1"/>
        </w:rPr>
        <w:t xml:space="preserve">A review of literature and research suggests that positive psychology is applied in the care of NCDs, which has been shown to improve outcomes in psychology, </w:t>
      </w:r>
      <w:r w:rsidR="007907EB" w:rsidRPr="00A229A1">
        <w:rPr>
          <w:color w:val="000000" w:themeColor="text1"/>
        </w:rPr>
        <w:t xml:space="preserve">and </w:t>
      </w:r>
      <w:r w:rsidRPr="00A229A1">
        <w:rPr>
          <w:color w:val="000000" w:themeColor="text1"/>
        </w:rPr>
        <w:t xml:space="preserve">health and lower mortality rates. Patient well-being results in lower mortality in patients with chronic diseases </w:t>
      </w:r>
      <w:r w:rsidRPr="00A229A1">
        <w:rPr>
          <w:color w:val="000000" w:themeColor="text1"/>
          <w:vertAlign w:val="superscript"/>
        </w:rPr>
        <w:t>(</w:t>
      </w:r>
      <w:r w:rsidR="00B412BA" w:rsidRPr="00A229A1">
        <w:rPr>
          <w:color w:val="000000" w:themeColor="text1"/>
          <w:vertAlign w:val="superscript"/>
        </w:rPr>
        <w:t>1</w:t>
      </w:r>
      <w:r w:rsidR="00C1145B" w:rsidRPr="00A229A1">
        <w:rPr>
          <w:color w:val="000000" w:themeColor="text1"/>
          <w:vertAlign w:val="superscript"/>
        </w:rPr>
        <w:t>1</w:t>
      </w:r>
      <w:r w:rsidR="00B2498A" w:rsidRPr="00A229A1">
        <w:rPr>
          <w:color w:val="000000" w:themeColor="text1"/>
          <w:vertAlign w:val="superscript"/>
        </w:rPr>
        <w:t>,</w:t>
      </w:r>
      <w:r w:rsidR="00B412BA" w:rsidRPr="00A229A1">
        <w:rPr>
          <w:color w:val="000000" w:themeColor="text1"/>
          <w:vertAlign w:val="superscript"/>
        </w:rPr>
        <w:t>1</w:t>
      </w:r>
      <w:r w:rsidR="00F5181E" w:rsidRPr="00A229A1">
        <w:rPr>
          <w:color w:val="000000" w:themeColor="text1"/>
          <w:vertAlign w:val="superscript"/>
        </w:rPr>
        <w:t>2</w:t>
      </w:r>
      <w:r w:rsidRPr="00A229A1">
        <w:rPr>
          <w:color w:val="000000" w:themeColor="text1"/>
          <w:vertAlign w:val="superscript"/>
        </w:rPr>
        <w:t>)</w:t>
      </w:r>
      <w:r w:rsidRPr="00A229A1">
        <w:rPr>
          <w:color w:val="000000" w:themeColor="text1"/>
        </w:rPr>
        <w:t xml:space="preserve">. At present, mindfulness practice, which is a concept of positive psychology, has been applied to reduce stress and benefit </w:t>
      </w:r>
      <w:r w:rsidR="00E870C3" w:rsidRPr="00A229A1">
        <w:rPr>
          <w:color w:val="000000" w:themeColor="text1"/>
        </w:rPr>
        <w:t xml:space="preserve">the </w:t>
      </w:r>
      <w:r w:rsidRPr="00A229A1">
        <w:rPr>
          <w:color w:val="000000" w:themeColor="text1"/>
        </w:rPr>
        <w:t xml:space="preserve">health </w:t>
      </w:r>
      <w:r w:rsidR="00E870C3" w:rsidRPr="00A229A1">
        <w:rPr>
          <w:color w:val="000000" w:themeColor="text1"/>
        </w:rPr>
        <w:t>of</w:t>
      </w:r>
      <w:r w:rsidRPr="00A229A1">
        <w:rPr>
          <w:color w:val="000000" w:themeColor="text1"/>
        </w:rPr>
        <w:t xml:space="preserve"> </w:t>
      </w:r>
      <w:r w:rsidR="00E870C3" w:rsidRPr="00A229A1">
        <w:rPr>
          <w:color w:val="000000" w:themeColor="text1"/>
        </w:rPr>
        <w:t xml:space="preserve">Stroke </w:t>
      </w:r>
      <w:r w:rsidRPr="00A229A1">
        <w:rPr>
          <w:color w:val="000000" w:themeColor="text1"/>
        </w:rPr>
        <w:t xml:space="preserve">patients. It is found that patients have a better quality of life in all aspects. Mindfulness practice for mental and physical well-being helps patients learn to deal with diseases and manage stress, as observed with lower blood pressure levels after mindfulness practice </w:t>
      </w:r>
      <w:r w:rsidRPr="00A229A1">
        <w:rPr>
          <w:color w:val="000000" w:themeColor="text1"/>
          <w:vertAlign w:val="superscript"/>
        </w:rPr>
        <w:t>(</w:t>
      </w:r>
      <w:r w:rsidR="00B2498A" w:rsidRPr="00A229A1">
        <w:rPr>
          <w:color w:val="000000" w:themeColor="text1"/>
          <w:vertAlign w:val="superscript"/>
        </w:rPr>
        <w:t>1</w:t>
      </w:r>
      <w:r w:rsidR="00AE756F" w:rsidRPr="00A229A1">
        <w:rPr>
          <w:color w:val="000000" w:themeColor="text1"/>
          <w:vertAlign w:val="superscript"/>
        </w:rPr>
        <w:t>3</w:t>
      </w:r>
      <w:r w:rsidR="00B2498A" w:rsidRPr="00A229A1">
        <w:rPr>
          <w:color w:val="000000" w:themeColor="text1"/>
          <w:vertAlign w:val="superscript"/>
        </w:rPr>
        <w:t>,1</w:t>
      </w:r>
      <w:r w:rsidR="00AE756F" w:rsidRPr="00A229A1">
        <w:rPr>
          <w:color w:val="000000" w:themeColor="text1"/>
          <w:vertAlign w:val="superscript"/>
        </w:rPr>
        <w:t>4</w:t>
      </w:r>
      <w:r w:rsidRPr="00A229A1">
        <w:rPr>
          <w:color w:val="000000" w:themeColor="text1"/>
          <w:vertAlign w:val="superscript"/>
        </w:rPr>
        <w:t>)</w:t>
      </w:r>
      <w:r w:rsidR="00B2498A" w:rsidRPr="00A229A1">
        <w:rPr>
          <w:color w:val="000000" w:themeColor="text1"/>
        </w:rPr>
        <w:t>.</w:t>
      </w:r>
      <w:r w:rsidR="005909DC" w:rsidRPr="00A229A1">
        <w:rPr>
          <w:color w:val="000000" w:themeColor="text1"/>
        </w:rPr>
        <w:t xml:space="preserve"> </w:t>
      </w:r>
      <w:r w:rsidRPr="00A229A1">
        <w:rPr>
          <w:color w:val="000000" w:themeColor="text1"/>
        </w:rPr>
        <w:t>There is an application of mindfulness practice in conjunction with healthcare in stroke patients.</w:t>
      </w:r>
      <w:r w:rsidR="005909DC" w:rsidRPr="00A229A1">
        <w:rPr>
          <w:color w:val="000000" w:themeColor="text1"/>
        </w:rPr>
        <w:t xml:space="preserve"> </w:t>
      </w:r>
      <w:r w:rsidRPr="00A229A1">
        <w:rPr>
          <w:color w:val="000000" w:themeColor="text1"/>
        </w:rPr>
        <w:t xml:space="preserve">Mindfulness has been found to improve early mindfulness skills, reduce physical and mental tension, </w:t>
      </w:r>
      <w:r w:rsidR="00E870C3" w:rsidRPr="00A229A1">
        <w:rPr>
          <w:color w:val="000000" w:themeColor="text1"/>
        </w:rPr>
        <w:t xml:space="preserve">and </w:t>
      </w:r>
      <w:r w:rsidRPr="00A229A1">
        <w:rPr>
          <w:color w:val="000000" w:themeColor="text1"/>
        </w:rPr>
        <w:t xml:space="preserve">increase attention and determination. Mindfulness practice is a long-term treatment for mental fatigue after a stroke and has been shown to reduce muscle spasms in patients with chronic stroke </w:t>
      </w:r>
      <w:r w:rsidRPr="00A229A1">
        <w:rPr>
          <w:color w:val="000000" w:themeColor="text1"/>
          <w:vertAlign w:val="superscript"/>
        </w:rPr>
        <w:t>(</w:t>
      </w:r>
      <w:r w:rsidR="00F52607" w:rsidRPr="00A229A1">
        <w:rPr>
          <w:color w:val="000000" w:themeColor="text1"/>
          <w:vertAlign w:val="superscript"/>
        </w:rPr>
        <w:t>1</w:t>
      </w:r>
      <w:r w:rsidR="00AE756F" w:rsidRPr="00A229A1">
        <w:rPr>
          <w:color w:val="000000" w:themeColor="text1"/>
          <w:vertAlign w:val="superscript"/>
        </w:rPr>
        <w:t>5</w:t>
      </w:r>
      <w:r w:rsidR="00F52607" w:rsidRPr="00A229A1">
        <w:rPr>
          <w:color w:val="000000" w:themeColor="text1"/>
          <w:vertAlign w:val="superscript"/>
        </w:rPr>
        <w:t>-1</w:t>
      </w:r>
      <w:r w:rsidR="00AE756F" w:rsidRPr="00A229A1">
        <w:rPr>
          <w:color w:val="000000" w:themeColor="text1"/>
          <w:vertAlign w:val="superscript"/>
        </w:rPr>
        <w:t>7</w:t>
      </w:r>
      <w:r w:rsidRPr="00A229A1">
        <w:rPr>
          <w:color w:val="000000" w:themeColor="text1"/>
          <w:vertAlign w:val="superscript"/>
        </w:rPr>
        <w:t>)</w:t>
      </w:r>
      <w:r w:rsidR="00EE6601" w:rsidRPr="00A229A1">
        <w:rPr>
          <w:color w:val="000000" w:themeColor="text1"/>
        </w:rPr>
        <w:t>.</w:t>
      </w:r>
      <w:r w:rsidRPr="00A229A1">
        <w:rPr>
          <w:color w:val="000000" w:themeColor="text1"/>
        </w:rPr>
        <w:t xml:space="preserve"> According to the concept of Kabat-Zinn</w:t>
      </w:r>
      <w:r w:rsidR="00512DDB" w:rsidRPr="00A229A1">
        <w:rPr>
          <w:color w:val="000000" w:themeColor="text1"/>
          <w:vertAlign w:val="superscript"/>
        </w:rPr>
        <w:t xml:space="preserve"> </w:t>
      </w:r>
      <w:r w:rsidRPr="00A229A1">
        <w:rPr>
          <w:color w:val="000000" w:themeColor="text1"/>
          <w:vertAlign w:val="superscript"/>
        </w:rPr>
        <w:t>(</w:t>
      </w:r>
      <w:r w:rsidR="006A7C15" w:rsidRPr="00A229A1">
        <w:rPr>
          <w:color w:val="000000" w:themeColor="text1"/>
          <w:vertAlign w:val="superscript"/>
        </w:rPr>
        <w:t>1</w:t>
      </w:r>
      <w:r w:rsidR="00AE756F" w:rsidRPr="00A229A1">
        <w:rPr>
          <w:color w:val="000000" w:themeColor="text1"/>
          <w:vertAlign w:val="superscript"/>
        </w:rPr>
        <w:t>8</w:t>
      </w:r>
      <w:r w:rsidRPr="00A229A1">
        <w:rPr>
          <w:color w:val="000000" w:themeColor="text1"/>
          <w:vertAlign w:val="superscript"/>
        </w:rPr>
        <w:t>)</w:t>
      </w:r>
      <w:r w:rsidR="006A7C15" w:rsidRPr="00A229A1">
        <w:rPr>
          <w:color w:val="000000" w:themeColor="text1"/>
        </w:rPr>
        <w:t xml:space="preserve">, </w:t>
      </w:r>
      <w:r w:rsidRPr="00A229A1">
        <w:rPr>
          <w:color w:val="000000" w:themeColor="text1"/>
        </w:rPr>
        <w:t>Mindfulness is awareness, which consists of two components: attention to the present and an attitude of openness and acceptance in the present moment.</w:t>
      </w:r>
      <w:r w:rsidR="00253569" w:rsidRPr="00A229A1">
        <w:rPr>
          <w:color w:val="000000" w:themeColor="text1"/>
        </w:rPr>
        <w:t xml:space="preserve"> </w:t>
      </w:r>
      <w:r w:rsidR="000D70F5" w:rsidRPr="00A229A1">
        <w:rPr>
          <w:color w:val="000000" w:themeColor="text1"/>
        </w:rPr>
        <w:t>For the change in health behavior</w:t>
      </w:r>
      <w:r w:rsidR="000B1005" w:rsidRPr="00A229A1">
        <w:rPr>
          <w:color w:val="000000" w:themeColor="text1"/>
        </w:rPr>
        <w:t>, mindfulness can help develop self-awareness and awareness of one's own thought processes. It facilitates openness and acceptance of ideas with calmness.</w:t>
      </w:r>
      <w:r w:rsidR="000D70F5" w:rsidRPr="00A229A1">
        <w:rPr>
          <w:color w:val="000000" w:themeColor="text1"/>
        </w:rPr>
        <w:t xml:space="preserve"> W</w:t>
      </w:r>
      <w:r w:rsidR="000B1005" w:rsidRPr="00A229A1">
        <w:rPr>
          <w:color w:val="000000" w:themeColor="text1"/>
        </w:rPr>
        <w:t xml:space="preserve">hich is a process of mindfulness </w:t>
      </w:r>
      <w:r w:rsidR="00C13D4F" w:rsidRPr="00A229A1">
        <w:rPr>
          <w:color w:val="000000" w:themeColor="text1"/>
        </w:rPr>
        <w:t>to the</w:t>
      </w:r>
      <w:r w:rsidR="000B1005" w:rsidRPr="00A229A1">
        <w:rPr>
          <w:color w:val="000000" w:themeColor="text1"/>
        </w:rPr>
        <w:t xml:space="preserve"> lack of self-awareness to behavior and change behavior</w:t>
      </w:r>
      <w:r w:rsidR="00C97CF8" w:rsidRPr="00A229A1">
        <w:rPr>
          <w:color w:val="000000" w:themeColor="text1"/>
        </w:rPr>
        <w:t xml:space="preserve"> </w:t>
      </w:r>
      <w:r w:rsidR="00C97CF8" w:rsidRPr="00A229A1">
        <w:rPr>
          <w:color w:val="000000" w:themeColor="text1"/>
          <w:vertAlign w:val="superscript"/>
        </w:rPr>
        <w:t>(19</w:t>
      </w:r>
      <w:r w:rsidR="00D9274A" w:rsidRPr="00A229A1">
        <w:rPr>
          <w:color w:val="000000" w:themeColor="text1"/>
          <w:vertAlign w:val="superscript"/>
        </w:rPr>
        <w:t>,20)</w:t>
      </w:r>
      <w:r w:rsidR="00D9274A" w:rsidRPr="00A229A1">
        <w:rPr>
          <w:color w:val="000000" w:themeColor="text1"/>
        </w:rPr>
        <w:t>.</w:t>
      </w:r>
    </w:p>
    <w:p w14:paraId="2E81B491" w14:textId="345077C0" w:rsidR="000B09BD" w:rsidRPr="00A229A1" w:rsidRDefault="00E870C3" w:rsidP="000B1005">
      <w:pPr>
        <w:pStyle w:val="BodyText"/>
        <w:ind w:firstLine="620"/>
        <w:rPr>
          <w:color w:val="000000" w:themeColor="text1"/>
        </w:rPr>
      </w:pPr>
      <w:r w:rsidRPr="00A229A1">
        <w:rPr>
          <w:color w:val="000000" w:themeColor="text1"/>
        </w:rPr>
        <w:t>Self-regulation</w:t>
      </w:r>
      <w:r w:rsidR="000B09BD" w:rsidRPr="00A229A1">
        <w:rPr>
          <w:color w:val="000000" w:themeColor="text1"/>
        </w:rPr>
        <w:t xml:space="preserve"> is a process </w:t>
      </w:r>
      <w:r w:rsidR="00F52E34" w:rsidRPr="00A229A1">
        <w:rPr>
          <w:color w:val="000000" w:themeColor="text1"/>
        </w:rPr>
        <w:t xml:space="preserve">in </w:t>
      </w:r>
      <w:r w:rsidR="000B09BD" w:rsidRPr="00A229A1">
        <w:rPr>
          <w:color w:val="000000" w:themeColor="text1"/>
        </w:rPr>
        <w:t xml:space="preserve">that persons make a plan and direct their own behaviors with the purpose to change their behaviors to target behaviors. It is </w:t>
      </w:r>
      <w:r w:rsidRPr="00A229A1">
        <w:rPr>
          <w:color w:val="000000" w:themeColor="text1"/>
        </w:rPr>
        <w:t>a</w:t>
      </w:r>
      <w:r w:rsidR="000B09BD" w:rsidRPr="00A229A1">
        <w:rPr>
          <w:color w:val="000000" w:themeColor="text1"/>
        </w:rPr>
        <w:t xml:space="preserve"> process that requires practicing and </w:t>
      </w:r>
      <w:r w:rsidR="000B09BD" w:rsidRPr="00A229A1">
        <w:rPr>
          <w:color w:val="000000" w:themeColor="text1"/>
        </w:rPr>
        <w:lastRenderedPageBreak/>
        <w:t>development to achieve behavioral change.</w:t>
      </w:r>
      <w:r w:rsidR="000B09BD" w:rsidRPr="00A229A1">
        <w:rPr>
          <w:color w:val="000000" w:themeColor="text1"/>
          <w:cs/>
          <w:lang w:bidi="th-TH"/>
        </w:rPr>
        <w:t xml:space="preserve"> </w:t>
      </w:r>
      <w:r w:rsidR="000B09BD" w:rsidRPr="00A229A1">
        <w:rPr>
          <w:color w:val="000000" w:themeColor="text1"/>
        </w:rPr>
        <w:t>Self-regulation consists of 3 processes</w:t>
      </w:r>
      <w:r w:rsidR="0028448E" w:rsidRPr="00A229A1">
        <w:rPr>
          <w:color w:val="000000" w:themeColor="text1"/>
        </w:rPr>
        <w:t xml:space="preserve"> </w:t>
      </w:r>
      <w:r w:rsidR="000B09BD" w:rsidRPr="00A229A1">
        <w:rPr>
          <w:color w:val="000000" w:themeColor="text1"/>
        </w:rPr>
        <w:t>self-observation through goal setting and self-monitoring, self-judgments</w:t>
      </w:r>
      <w:r w:rsidRPr="00A229A1">
        <w:rPr>
          <w:color w:val="000000" w:themeColor="text1"/>
        </w:rPr>
        <w:t>,</w:t>
      </w:r>
      <w:r w:rsidR="000B09BD" w:rsidRPr="00A229A1">
        <w:rPr>
          <w:color w:val="000000" w:themeColor="text1"/>
        </w:rPr>
        <w:t xml:space="preserve"> and self-</w:t>
      </w:r>
      <w:r w:rsidR="0094510F" w:rsidRPr="00A229A1">
        <w:rPr>
          <w:color w:val="000000" w:themeColor="text1"/>
        </w:rPr>
        <w:t>reaction</w:t>
      </w:r>
      <w:r w:rsidR="0094510F" w:rsidRPr="00A229A1">
        <w:rPr>
          <w:color w:val="000000" w:themeColor="text1"/>
          <w:vertAlign w:val="superscript"/>
        </w:rPr>
        <w:t xml:space="preserve"> (</w:t>
      </w:r>
      <w:r w:rsidR="009679A0" w:rsidRPr="00A229A1">
        <w:rPr>
          <w:color w:val="000000" w:themeColor="text1"/>
          <w:vertAlign w:val="superscript"/>
        </w:rPr>
        <w:t>21</w:t>
      </w:r>
      <w:r w:rsidR="003F2EB0" w:rsidRPr="00A229A1">
        <w:rPr>
          <w:color w:val="000000" w:themeColor="text1"/>
          <w:vertAlign w:val="superscript"/>
        </w:rPr>
        <w:t>)</w:t>
      </w:r>
      <w:r w:rsidR="003F2EB0" w:rsidRPr="00A229A1">
        <w:rPr>
          <w:color w:val="000000" w:themeColor="text1"/>
        </w:rPr>
        <w:t>.</w:t>
      </w:r>
      <w:r w:rsidR="000B09BD" w:rsidRPr="00A229A1">
        <w:rPr>
          <w:color w:val="000000" w:themeColor="text1"/>
        </w:rPr>
        <w:t xml:space="preserve"> </w:t>
      </w:r>
      <w:r w:rsidR="000B09BD" w:rsidRPr="00A229A1">
        <w:rPr>
          <w:color w:val="000000" w:themeColor="text1"/>
          <w:cs/>
        </w:rPr>
        <w:t xml:space="preserve"> </w:t>
      </w:r>
      <w:r w:rsidR="000B09BD" w:rsidRPr="00A229A1">
        <w:rPr>
          <w:color w:val="000000" w:themeColor="text1"/>
        </w:rPr>
        <w:t xml:space="preserve">According to the study on </w:t>
      </w:r>
      <w:r w:rsidRPr="00A229A1">
        <w:rPr>
          <w:color w:val="000000" w:themeColor="text1"/>
        </w:rPr>
        <w:t xml:space="preserve">the </w:t>
      </w:r>
      <w:r w:rsidR="000B09BD" w:rsidRPr="00A229A1">
        <w:rPr>
          <w:color w:val="000000" w:themeColor="text1"/>
        </w:rPr>
        <w:t xml:space="preserve">effectiveness of telephone follow-up to set a goal of </w:t>
      </w:r>
      <w:r w:rsidR="004037A1" w:rsidRPr="00A229A1">
        <w:rPr>
          <w:color w:val="000000" w:themeColor="text1"/>
        </w:rPr>
        <w:t>HB</w:t>
      </w:r>
      <w:r w:rsidR="000B09BD" w:rsidRPr="00A229A1">
        <w:rPr>
          <w:color w:val="000000" w:themeColor="text1"/>
        </w:rPr>
        <w:t xml:space="preserve"> among stroke patients, the program used in the experimental group was </w:t>
      </w:r>
      <w:r w:rsidRPr="00A229A1">
        <w:rPr>
          <w:color w:val="000000" w:themeColor="text1"/>
        </w:rPr>
        <w:t xml:space="preserve">a </w:t>
      </w:r>
      <w:r w:rsidR="0016548A" w:rsidRPr="00A229A1">
        <w:rPr>
          <w:color w:val="000000" w:themeColor="text1"/>
        </w:rPr>
        <w:t>goal-setting</w:t>
      </w:r>
      <w:r w:rsidR="000B09BD" w:rsidRPr="00A229A1">
        <w:rPr>
          <w:color w:val="000000" w:themeColor="text1"/>
        </w:rPr>
        <w:t xml:space="preserve"> program, a procedure for self-regulation. The study results showed that the telephone follow-up had effectiveness to increase consistency in medicine taking among stroke patients</w:t>
      </w:r>
      <w:r w:rsidR="00EE6601" w:rsidRPr="00A229A1">
        <w:rPr>
          <w:rFonts w:cstheme="minorBidi" w:hint="cs"/>
          <w:color w:val="000000" w:themeColor="text1"/>
          <w:szCs w:val="30"/>
          <w:cs/>
          <w:lang w:bidi="th-TH"/>
        </w:rPr>
        <w:t xml:space="preserve"> </w:t>
      </w:r>
      <w:r w:rsidR="00EE6601" w:rsidRPr="00A229A1">
        <w:rPr>
          <w:rFonts w:hint="cs"/>
          <w:color w:val="000000" w:themeColor="text1"/>
          <w:vertAlign w:val="superscript"/>
          <w:cs/>
        </w:rPr>
        <w:t>(7)</w:t>
      </w:r>
      <w:r w:rsidR="00EE6601" w:rsidRPr="00A229A1">
        <w:rPr>
          <w:color w:val="000000" w:themeColor="text1"/>
        </w:rPr>
        <w:t>.</w:t>
      </w:r>
      <w:r w:rsidR="000B09BD" w:rsidRPr="00A229A1">
        <w:rPr>
          <w:color w:val="000000" w:themeColor="text1"/>
        </w:rPr>
        <w:t xml:space="preserve"> Besides, there was a study through </w:t>
      </w:r>
      <w:r w:rsidR="0016548A" w:rsidRPr="00A229A1">
        <w:rPr>
          <w:color w:val="000000" w:themeColor="text1"/>
        </w:rPr>
        <w:t>systematic</w:t>
      </w:r>
      <w:r w:rsidR="000B09BD" w:rsidRPr="00A229A1">
        <w:rPr>
          <w:color w:val="000000" w:themeColor="text1"/>
        </w:rPr>
        <w:t xml:space="preserve"> review about the use of self-management among </w:t>
      </w:r>
      <w:r w:rsidR="0016548A" w:rsidRPr="00A229A1">
        <w:rPr>
          <w:color w:val="000000" w:themeColor="text1"/>
        </w:rPr>
        <w:t xml:space="preserve">stroke </w:t>
      </w:r>
      <w:r w:rsidR="000B09BD" w:rsidRPr="00A229A1">
        <w:rPr>
          <w:color w:val="000000" w:themeColor="text1"/>
        </w:rPr>
        <w:t xml:space="preserve">patients. Most of the programs used emphasized the most common components, such as information giving, goal setting, planning, and </w:t>
      </w:r>
      <w:r w:rsidR="0016548A" w:rsidRPr="00A229A1">
        <w:rPr>
          <w:color w:val="000000" w:themeColor="text1"/>
        </w:rPr>
        <w:t>problem-solving</w:t>
      </w:r>
      <w:r w:rsidR="000B09BD" w:rsidRPr="00A229A1">
        <w:rPr>
          <w:color w:val="000000" w:themeColor="text1"/>
        </w:rPr>
        <w:t>.</w:t>
      </w:r>
      <w:r w:rsidR="000B09BD" w:rsidRPr="00A229A1">
        <w:rPr>
          <w:color w:val="000000" w:themeColor="text1"/>
          <w:cs/>
          <w:lang w:bidi="th-TH"/>
        </w:rPr>
        <w:t xml:space="preserve"> </w:t>
      </w:r>
      <w:r w:rsidR="000B09BD" w:rsidRPr="00A229A1">
        <w:rPr>
          <w:color w:val="000000" w:themeColor="text1"/>
        </w:rPr>
        <w:t xml:space="preserve">All of the programs gave importance to </w:t>
      </w:r>
      <w:r w:rsidR="0016548A" w:rsidRPr="00A229A1">
        <w:rPr>
          <w:color w:val="000000" w:themeColor="text1"/>
        </w:rPr>
        <w:t xml:space="preserve">the </w:t>
      </w:r>
      <w:r w:rsidR="000B09BD" w:rsidRPr="00A229A1">
        <w:rPr>
          <w:color w:val="000000" w:themeColor="text1"/>
        </w:rPr>
        <w:t xml:space="preserve">psychosocial aspect in addition to physical factors. The study results found that after receiving the self-management program, patients gained more knowledge and self-efficacy including self-management behaviors, </w:t>
      </w:r>
      <w:r w:rsidR="0016548A" w:rsidRPr="00A229A1">
        <w:rPr>
          <w:color w:val="000000" w:themeColor="text1"/>
        </w:rPr>
        <w:t>HB</w:t>
      </w:r>
      <w:r w:rsidR="000B09BD" w:rsidRPr="00A229A1">
        <w:rPr>
          <w:color w:val="000000" w:themeColor="text1"/>
        </w:rPr>
        <w:t xml:space="preserve"> adjustment about physical rehabilitation and daily life activities, social activities, quality of life, and perceived emotions of participants, with the reduction of undesirable outcomes like dependence and death </w:t>
      </w:r>
      <w:r w:rsidR="000B09BD" w:rsidRPr="00A229A1">
        <w:rPr>
          <w:color w:val="000000" w:themeColor="text1"/>
          <w:vertAlign w:val="superscript"/>
        </w:rPr>
        <w:t>(</w:t>
      </w:r>
      <w:r w:rsidR="001D1000" w:rsidRPr="00A229A1">
        <w:rPr>
          <w:color w:val="000000" w:themeColor="text1"/>
          <w:vertAlign w:val="superscript"/>
        </w:rPr>
        <w:t>22</w:t>
      </w:r>
      <w:r w:rsidR="0034630C" w:rsidRPr="00A229A1">
        <w:rPr>
          <w:color w:val="000000" w:themeColor="text1"/>
          <w:vertAlign w:val="superscript"/>
        </w:rPr>
        <w:t>,</w:t>
      </w:r>
      <w:r w:rsidR="003F2EB0" w:rsidRPr="00A229A1">
        <w:rPr>
          <w:color w:val="000000" w:themeColor="text1"/>
          <w:vertAlign w:val="superscript"/>
        </w:rPr>
        <w:t>2</w:t>
      </w:r>
      <w:r w:rsidR="001D1000" w:rsidRPr="00A229A1">
        <w:rPr>
          <w:color w:val="000000" w:themeColor="text1"/>
          <w:vertAlign w:val="superscript"/>
        </w:rPr>
        <w:t>3</w:t>
      </w:r>
      <w:r w:rsidR="000B09BD" w:rsidRPr="00A229A1">
        <w:rPr>
          <w:color w:val="000000" w:themeColor="text1"/>
          <w:vertAlign w:val="superscript"/>
        </w:rPr>
        <w:t>)</w:t>
      </w:r>
      <w:r w:rsidR="0034630C" w:rsidRPr="00A229A1">
        <w:rPr>
          <w:color w:val="000000" w:themeColor="text1"/>
        </w:rPr>
        <w:t>.</w:t>
      </w:r>
    </w:p>
    <w:p w14:paraId="5DC3159A" w14:textId="1419996D" w:rsidR="00453144" w:rsidRPr="00A229A1" w:rsidRDefault="004A1224" w:rsidP="00062717">
      <w:pPr>
        <w:pStyle w:val="BodyText"/>
        <w:ind w:firstLine="620"/>
        <w:rPr>
          <w:color w:val="000000" w:themeColor="text1"/>
        </w:rPr>
      </w:pPr>
      <w:r w:rsidRPr="00A229A1">
        <w:rPr>
          <w:color w:val="000000" w:themeColor="text1"/>
        </w:rPr>
        <w:t xml:space="preserve">Social support is one of the factors influencing health behaviors. Family support is an environmental factor that plays an important role in the recovery </w:t>
      </w:r>
      <w:r w:rsidR="00F52E34" w:rsidRPr="00A229A1">
        <w:rPr>
          <w:color w:val="000000" w:themeColor="text1"/>
        </w:rPr>
        <w:t>from</w:t>
      </w:r>
      <w:r w:rsidRPr="00A229A1">
        <w:rPr>
          <w:color w:val="000000" w:themeColor="text1"/>
        </w:rPr>
        <w:t xml:space="preserve"> illness. When patients receive support from family members in various ways, it gives them encouragement. Understand the problem and fight it. It also affects the good quality of life.</w:t>
      </w:r>
      <w:r w:rsidR="00B0747C" w:rsidRPr="00A229A1">
        <w:rPr>
          <w:color w:val="000000" w:themeColor="text1"/>
        </w:rPr>
        <w:t xml:space="preserve"> From the literature review, family involvement is the action taken </w:t>
      </w:r>
      <w:r w:rsidR="00F52E34" w:rsidRPr="00A229A1">
        <w:rPr>
          <w:color w:val="000000" w:themeColor="text1"/>
        </w:rPr>
        <w:t>by</w:t>
      </w:r>
      <w:r w:rsidR="00B0747C" w:rsidRPr="00A229A1">
        <w:rPr>
          <w:color w:val="000000" w:themeColor="text1"/>
        </w:rPr>
        <w:t xml:space="preserve"> family members to gain comfort by taking care of family members during hospital admission. Families are involved in care in many ways, such as helping with meals and brushing teeth. Other activities for comfort and assist in patient posture or joint movement or exercise</w:t>
      </w:r>
      <w:r w:rsidR="00142021" w:rsidRPr="00A229A1">
        <w:rPr>
          <w:color w:val="000000" w:themeColor="text1"/>
        </w:rPr>
        <w:t xml:space="preserve"> </w:t>
      </w:r>
      <w:r w:rsidR="009E3C97" w:rsidRPr="00A229A1">
        <w:rPr>
          <w:color w:val="000000" w:themeColor="text1"/>
          <w:vertAlign w:val="superscript"/>
        </w:rPr>
        <w:t>(24</w:t>
      </w:r>
      <w:r w:rsidR="00EB79FC" w:rsidRPr="00A229A1">
        <w:rPr>
          <w:color w:val="000000" w:themeColor="text1"/>
          <w:vertAlign w:val="superscript"/>
        </w:rPr>
        <w:t>)</w:t>
      </w:r>
      <w:r w:rsidR="00C368DE" w:rsidRPr="00A229A1">
        <w:rPr>
          <w:color w:val="000000" w:themeColor="text1"/>
        </w:rPr>
        <w:t>.</w:t>
      </w:r>
      <w:r w:rsidR="006B0C2B" w:rsidRPr="00A229A1">
        <w:rPr>
          <w:color w:val="000000" w:themeColor="text1"/>
        </w:rPr>
        <w:t xml:space="preserve"> The study found that to improve the patient's quality of life, health personnel and family members, in addition to providing physical assistance, should also provide emotional support. Social support is important for social activity participation, rest, and return to work in stroke patients</w:t>
      </w:r>
      <w:r w:rsidR="00142021" w:rsidRPr="00A229A1">
        <w:rPr>
          <w:color w:val="000000" w:themeColor="text1"/>
        </w:rPr>
        <w:t xml:space="preserve"> </w:t>
      </w:r>
      <w:r w:rsidR="00142021" w:rsidRPr="00A229A1">
        <w:rPr>
          <w:color w:val="000000" w:themeColor="text1"/>
          <w:vertAlign w:val="superscript"/>
        </w:rPr>
        <w:t>(25,26)</w:t>
      </w:r>
      <w:r w:rsidR="00142021" w:rsidRPr="00A229A1">
        <w:rPr>
          <w:color w:val="000000" w:themeColor="text1"/>
        </w:rPr>
        <w:t>.</w:t>
      </w:r>
    </w:p>
    <w:p w14:paraId="36405AD6" w14:textId="1B4806D9" w:rsidR="0088041D" w:rsidRPr="00A229A1" w:rsidRDefault="000B09BD" w:rsidP="00062717">
      <w:pPr>
        <w:pStyle w:val="BodyText"/>
        <w:ind w:firstLine="620"/>
        <w:rPr>
          <w:color w:val="000000" w:themeColor="text1"/>
          <w:sz w:val="16"/>
          <w:szCs w:val="16"/>
        </w:rPr>
      </w:pPr>
      <w:r w:rsidRPr="00A229A1">
        <w:rPr>
          <w:color w:val="000000" w:themeColor="text1"/>
        </w:rPr>
        <w:t xml:space="preserve">Consequently, the researcher was interested in studying </w:t>
      </w:r>
      <w:r w:rsidR="0016548A" w:rsidRPr="00A229A1">
        <w:rPr>
          <w:color w:val="000000" w:themeColor="text1"/>
        </w:rPr>
        <w:t xml:space="preserve">the </w:t>
      </w:r>
      <w:r w:rsidRPr="00A229A1">
        <w:rPr>
          <w:color w:val="000000" w:themeColor="text1"/>
        </w:rPr>
        <w:t>effect of mindfulness and self-regulation</w:t>
      </w:r>
      <w:r w:rsidR="0016548A" w:rsidRPr="00A229A1">
        <w:rPr>
          <w:color w:val="000000" w:themeColor="text1"/>
        </w:rPr>
        <w:t xml:space="preserve"> </w:t>
      </w:r>
      <w:r w:rsidR="00F360ED" w:rsidRPr="00A229A1">
        <w:rPr>
          <w:color w:val="000000" w:themeColor="text1"/>
        </w:rPr>
        <w:t>programs</w:t>
      </w:r>
      <w:r w:rsidR="00134A3F" w:rsidRPr="00A229A1">
        <w:rPr>
          <w:color w:val="000000" w:themeColor="text1"/>
        </w:rPr>
        <w:t xml:space="preserve"> </w:t>
      </w:r>
      <w:r w:rsidR="0016548A" w:rsidRPr="00A229A1">
        <w:rPr>
          <w:color w:val="000000" w:themeColor="text1"/>
        </w:rPr>
        <w:t>(MSRP)</w:t>
      </w:r>
      <w:r w:rsidRPr="00A229A1">
        <w:rPr>
          <w:color w:val="000000" w:themeColor="text1"/>
        </w:rPr>
        <w:t xml:space="preserve"> affecting </w:t>
      </w:r>
      <w:r w:rsidR="004037A1" w:rsidRPr="00A229A1">
        <w:rPr>
          <w:color w:val="000000" w:themeColor="text1"/>
        </w:rPr>
        <w:t>HB</w:t>
      </w:r>
      <w:r w:rsidRPr="00A229A1">
        <w:rPr>
          <w:color w:val="000000" w:themeColor="text1"/>
        </w:rPr>
        <w:t xml:space="preserve"> among stroke patients since only one concept cannot be used to change self-care behaviors, which are complicated, in every aspect. It is believed that when patients have mindfulness, awareness, acceptance</w:t>
      </w:r>
      <w:r w:rsidR="009057AE" w:rsidRPr="00A229A1">
        <w:rPr>
          <w:color w:val="000000" w:themeColor="text1"/>
        </w:rPr>
        <w:t>,</w:t>
      </w:r>
      <w:r w:rsidRPr="00A229A1">
        <w:rPr>
          <w:color w:val="000000" w:themeColor="text1"/>
        </w:rPr>
        <w:t xml:space="preserve"> and attention to the present, they shall be able to express those behaviors through self-regulation, leading to the </w:t>
      </w:r>
      <w:r w:rsidR="009057AE" w:rsidRPr="00A229A1">
        <w:rPr>
          <w:color w:val="000000" w:themeColor="text1"/>
        </w:rPr>
        <w:t xml:space="preserve">HB </w:t>
      </w:r>
      <w:r w:rsidRPr="00A229A1">
        <w:rPr>
          <w:color w:val="000000" w:themeColor="text1"/>
        </w:rPr>
        <w:t>adjustment in terms of physical, mental, and social aspects in a sustainable manner.</w:t>
      </w:r>
    </w:p>
    <w:p w14:paraId="7F1393F6" w14:textId="2D2035BC" w:rsidR="005638CB" w:rsidRPr="00A229A1" w:rsidRDefault="00642880" w:rsidP="005638CB">
      <w:pPr>
        <w:pStyle w:val="Heading1"/>
        <w:spacing w:before="79"/>
        <w:jc w:val="both"/>
        <w:rPr>
          <w:color w:val="000000" w:themeColor="text1"/>
        </w:rPr>
      </w:pPr>
      <w:r w:rsidRPr="00A229A1">
        <w:rPr>
          <w:color w:val="000000" w:themeColor="text1"/>
        </w:rPr>
        <w:t>Materials</w:t>
      </w:r>
      <w:r w:rsidRPr="00A229A1">
        <w:rPr>
          <w:color w:val="000000" w:themeColor="text1"/>
          <w:spacing w:val="-2"/>
        </w:rPr>
        <w:t xml:space="preserve"> </w:t>
      </w:r>
      <w:r w:rsidRPr="00A229A1">
        <w:rPr>
          <w:color w:val="000000" w:themeColor="text1"/>
        </w:rPr>
        <w:t>and</w:t>
      </w:r>
      <w:r w:rsidRPr="00A229A1">
        <w:rPr>
          <w:color w:val="000000" w:themeColor="text1"/>
          <w:spacing w:val="-2"/>
        </w:rPr>
        <w:t xml:space="preserve"> </w:t>
      </w:r>
      <w:r w:rsidRPr="00A229A1">
        <w:rPr>
          <w:color w:val="000000" w:themeColor="text1"/>
        </w:rPr>
        <w:t>Methods</w:t>
      </w:r>
    </w:p>
    <w:p w14:paraId="4F452707" w14:textId="1EE7AF88" w:rsidR="005638CB" w:rsidRPr="00A229A1" w:rsidRDefault="005638CB" w:rsidP="00375689">
      <w:pPr>
        <w:pStyle w:val="Heading2"/>
        <w:rPr>
          <w:color w:val="000000" w:themeColor="text1"/>
        </w:rPr>
      </w:pPr>
      <w:r w:rsidRPr="00A229A1">
        <w:rPr>
          <w:color w:val="000000" w:themeColor="text1"/>
        </w:rPr>
        <w:t>Setting and subjects</w:t>
      </w:r>
    </w:p>
    <w:p w14:paraId="4A9838B3" w14:textId="353B6170" w:rsidR="008E26D3" w:rsidRPr="00A229A1" w:rsidRDefault="00A2548C" w:rsidP="00D73B59">
      <w:pPr>
        <w:pStyle w:val="BodyText"/>
        <w:spacing w:before="1" w:line="276" w:lineRule="auto"/>
        <w:ind w:right="112" w:firstLine="720"/>
        <w:rPr>
          <w:color w:val="000000" w:themeColor="text1"/>
        </w:rPr>
      </w:pPr>
      <w:r w:rsidRPr="00A229A1">
        <w:rPr>
          <w:color w:val="000000" w:themeColor="text1"/>
        </w:rPr>
        <w:t xml:space="preserve">This study was the randomized controlled trials (RCTs) conducted to study the effectiveness of </w:t>
      </w:r>
      <w:r w:rsidR="001830F4" w:rsidRPr="00A229A1">
        <w:rPr>
          <w:color w:val="000000" w:themeColor="text1"/>
        </w:rPr>
        <w:t>MSRP</w:t>
      </w:r>
      <w:r w:rsidRPr="00A229A1">
        <w:rPr>
          <w:color w:val="000000" w:themeColor="text1"/>
        </w:rPr>
        <w:t xml:space="preserve"> on </w:t>
      </w:r>
      <w:r w:rsidR="004037A1" w:rsidRPr="00A229A1">
        <w:rPr>
          <w:color w:val="000000" w:themeColor="text1"/>
        </w:rPr>
        <w:t>HB</w:t>
      </w:r>
      <w:r w:rsidRPr="00A229A1">
        <w:rPr>
          <w:color w:val="000000" w:themeColor="text1"/>
        </w:rPr>
        <w:t xml:space="preserve"> of stroke patients</w:t>
      </w:r>
      <w:r w:rsidRPr="00A229A1">
        <w:rPr>
          <w:color w:val="000000" w:themeColor="text1"/>
          <w:cs/>
          <w:lang w:bidi="th-TH"/>
        </w:rPr>
        <w:t xml:space="preserve"> </w:t>
      </w:r>
      <w:r w:rsidRPr="00A229A1">
        <w:rPr>
          <w:color w:val="000000" w:themeColor="text1"/>
        </w:rPr>
        <w:t xml:space="preserve">at </w:t>
      </w:r>
      <w:r w:rsidR="009057AE" w:rsidRPr="00A229A1">
        <w:rPr>
          <w:color w:val="000000" w:themeColor="text1"/>
        </w:rPr>
        <w:t xml:space="preserve">the </w:t>
      </w:r>
      <w:bookmarkStart w:id="0" w:name="_Hlk128250030"/>
      <w:r w:rsidRPr="00A229A1">
        <w:rPr>
          <w:color w:val="000000" w:themeColor="text1"/>
        </w:rPr>
        <w:t>Neurological Institute of Thailand</w:t>
      </w:r>
      <w:bookmarkEnd w:id="0"/>
      <w:r w:rsidRPr="00A229A1">
        <w:rPr>
          <w:color w:val="000000" w:themeColor="text1"/>
        </w:rPr>
        <w:t>.</w:t>
      </w:r>
      <w:r w:rsidR="00422CF4" w:rsidRPr="00A229A1">
        <w:rPr>
          <w:color w:val="000000" w:themeColor="text1"/>
        </w:rPr>
        <w:t xml:space="preserve"> The study</w:t>
      </w:r>
      <w:r w:rsidR="006B3631" w:rsidRPr="00A229A1">
        <w:rPr>
          <w:color w:val="000000" w:themeColor="text1"/>
        </w:rPr>
        <w:t xml:space="preserve">, including </w:t>
      </w:r>
      <w:r w:rsidR="009B1FBA" w:rsidRPr="00A229A1">
        <w:rPr>
          <w:color w:val="000000" w:themeColor="text1"/>
        </w:rPr>
        <w:t>evaluation</w:t>
      </w:r>
      <w:r w:rsidR="006B3631" w:rsidRPr="00A229A1">
        <w:rPr>
          <w:color w:val="000000" w:themeColor="text1"/>
        </w:rPr>
        <w:t xml:space="preserve"> and </w:t>
      </w:r>
      <w:r w:rsidR="004A22AA" w:rsidRPr="00A229A1">
        <w:rPr>
          <w:color w:val="000000" w:themeColor="text1"/>
        </w:rPr>
        <w:t>intervention</w:t>
      </w:r>
      <w:r w:rsidR="00F360ED" w:rsidRPr="00A229A1">
        <w:rPr>
          <w:color w:val="000000" w:themeColor="text1"/>
        </w:rPr>
        <w:t>,</w:t>
      </w:r>
      <w:r w:rsidR="006B3631" w:rsidRPr="00A229A1">
        <w:rPr>
          <w:color w:val="000000" w:themeColor="text1"/>
        </w:rPr>
        <w:t xml:space="preserve"> was conducted </w:t>
      </w:r>
      <w:r w:rsidR="00EC731C" w:rsidRPr="00A229A1">
        <w:rPr>
          <w:color w:val="000000" w:themeColor="text1"/>
        </w:rPr>
        <w:t>at a physiotherapy unit.</w:t>
      </w:r>
      <w:r w:rsidR="001A5727" w:rsidRPr="00A229A1">
        <w:rPr>
          <w:color w:val="000000" w:themeColor="text1"/>
        </w:rPr>
        <w:t xml:space="preserve"> </w:t>
      </w:r>
      <w:r w:rsidR="00303B5E" w:rsidRPr="00A229A1">
        <w:rPr>
          <w:color w:val="000000" w:themeColor="text1"/>
        </w:rPr>
        <w:t xml:space="preserve">Participants </w:t>
      </w:r>
      <w:r w:rsidR="00A03E1B" w:rsidRPr="00A229A1">
        <w:rPr>
          <w:color w:val="000000" w:themeColor="text1"/>
        </w:rPr>
        <w:t>were</w:t>
      </w:r>
      <w:r w:rsidR="00303B5E" w:rsidRPr="00A229A1">
        <w:rPr>
          <w:color w:val="000000" w:themeColor="text1"/>
        </w:rPr>
        <w:t xml:space="preserve"> </w:t>
      </w:r>
      <w:bookmarkStart w:id="1" w:name="_Hlk128249691"/>
      <w:r w:rsidR="00303B5E" w:rsidRPr="00A229A1">
        <w:rPr>
          <w:color w:val="000000" w:themeColor="text1"/>
        </w:rPr>
        <w:t xml:space="preserve">in-patients </w:t>
      </w:r>
      <w:bookmarkStart w:id="2" w:name="_Hlk128249631"/>
      <w:bookmarkEnd w:id="1"/>
      <w:r w:rsidR="00A03E1B" w:rsidRPr="00A229A1">
        <w:rPr>
          <w:color w:val="000000" w:themeColor="text1"/>
        </w:rPr>
        <w:t xml:space="preserve">who were referred for rehabilitation </w:t>
      </w:r>
      <w:bookmarkStart w:id="3" w:name="_Hlk128250003"/>
      <w:r w:rsidR="00A03E1B" w:rsidRPr="00A229A1">
        <w:rPr>
          <w:color w:val="000000" w:themeColor="text1"/>
        </w:rPr>
        <w:t>counseling at the rehabilitation department</w:t>
      </w:r>
      <w:bookmarkEnd w:id="2"/>
      <w:r w:rsidR="00A03E1B" w:rsidRPr="00A229A1">
        <w:rPr>
          <w:color w:val="000000" w:themeColor="text1"/>
        </w:rPr>
        <w:t xml:space="preserve"> </w:t>
      </w:r>
      <w:r w:rsidR="003272A9" w:rsidRPr="00A229A1">
        <w:rPr>
          <w:color w:val="000000" w:themeColor="text1"/>
        </w:rPr>
        <w:t xml:space="preserve">in the hospital </w:t>
      </w:r>
      <w:bookmarkEnd w:id="3"/>
      <w:r w:rsidR="003272A9" w:rsidRPr="00A229A1">
        <w:rPr>
          <w:color w:val="000000" w:themeColor="text1"/>
        </w:rPr>
        <w:t>where the study was conducted were recruited.</w:t>
      </w:r>
    </w:p>
    <w:p w14:paraId="3D26E08A" w14:textId="7C8C2BA9" w:rsidR="003F03CE" w:rsidRPr="00A229A1" w:rsidRDefault="001A5727" w:rsidP="00D73B59">
      <w:pPr>
        <w:pStyle w:val="BodyText"/>
        <w:spacing w:before="1" w:line="276" w:lineRule="auto"/>
        <w:ind w:right="112" w:firstLine="720"/>
        <w:rPr>
          <w:color w:val="000000" w:themeColor="text1"/>
        </w:rPr>
      </w:pPr>
      <w:r w:rsidRPr="00A229A1">
        <w:rPr>
          <w:color w:val="000000" w:themeColor="text1"/>
        </w:rPr>
        <w:t>The inclusion c</w:t>
      </w:r>
      <w:r w:rsidR="00A2548C" w:rsidRPr="00A229A1">
        <w:rPr>
          <w:color w:val="000000" w:themeColor="text1"/>
        </w:rPr>
        <w:t xml:space="preserve">riteria </w:t>
      </w:r>
      <w:r w:rsidRPr="00A229A1">
        <w:rPr>
          <w:color w:val="000000" w:themeColor="text1"/>
        </w:rPr>
        <w:t>were patients</w:t>
      </w:r>
      <w:r w:rsidR="00A2548C" w:rsidRPr="00A229A1">
        <w:rPr>
          <w:color w:val="000000" w:themeColor="text1"/>
        </w:rPr>
        <w:t xml:space="preserve"> diagnosed with a stroke 20-80 years of age, </w:t>
      </w:r>
      <w:r w:rsidR="00C85B9D" w:rsidRPr="00A229A1">
        <w:rPr>
          <w:color w:val="000000" w:themeColor="text1"/>
        </w:rPr>
        <w:t xml:space="preserve">was communicable </w:t>
      </w:r>
      <w:r w:rsidR="00141118" w:rsidRPr="00A229A1">
        <w:rPr>
          <w:color w:val="000000" w:themeColor="text1"/>
        </w:rPr>
        <w:t>by</w:t>
      </w:r>
      <w:r w:rsidR="00C85B9D" w:rsidRPr="00A229A1">
        <w:rPr>
          <w:color w:val="000000" w:themeColor="text1"/>
        </w:rPr>
        <w:t xml:space="preserve"> stroke severity scores </w:t>
      </w:r>
      <w:r w:rsidR="00E95046" w:rsidRPr="00A229A1">
        <w:rPr>
          <w:color w:val="000000" w:themeColor="text1"/>
        </w:rPr>
        <w:t xml:space="preserve">(The National Institutes of Health Stroke Scale) </w:t>
      </w:r>
      <w:r w:rsidR="00C85B9D" w:rsidRPr="00A229A1">
        <w:rPr>
          <w:color w:val="000000" w:themeColor="text1"/>
        </w:rPr>
        <w:t xml:space="preserve">for </w:t>
      </w:r>
      <w:r w:rsidR="002D5671" w:rsidRPr="00A229A1">
        <w:rPr>
          <w:color w:val="000000" w:themeColor="text1"/>
        </w:rPr>
        <w:t>i</w:t>
      </w:r>
      <w:r w:rsidR="00C85B9D" w:rsidRPr="00A229A1">
        <w:rPr>
          <w:color w:val="000000" w:themeColor="text1"/>
        </w:rPr>
        <w:t xml:space="preserve">tem 1a (level of consciousness), </w:t>
      </w:r>
      <w:r w:rsidR="00A7440C" w:rsidRPr="00A229A1">
        <w:rPr>
          <w:color w:val="000000" w:themeColor="text1"/>
        </w:rPr>
        <w:t>i</w:t>
      </w:r>
      <w:r w:rsidR="00C85B9D" w:rsidRPr="00A229A1">
        <w:rPr>
          <w:color w:val="000000" w:themeColor="text1"/>
        </w:rPr>
        <w:t>tem 1b (</w:t>
      </w:r>
      <w:r w:rsidR="00F15AB1" w:rsidRPr="00A229A1">
        <w:rPr>
          <w:color w:val="000000" w:themeColor="text1"/>
        </w:rPr>
        <w:t>questions</w:t>
      </w:r>
      <w:r w:rsidR="00C85B9D" w:rsidRPr="00A229A1">
        <w:rPr>
          <w:color w:val="000000" w:themeColor="text1"/>
        </w:rPr>
        <w:t xml:space="preserve">) and </w:t>
      </w:r>
      <w:r w:rsidR="00A7440C" w:rsidRPr="00A229A1">
        <w:rPr>
          <w:color w:val="000000" w:themeColor="text1"/>
        </w:rPr>
        <w:t>i</w:t>
      </w:r>
      <w:r w:rsidR="00C85B9D" w:rsidRPr="00A229A1">
        <w:rPr>
          <w:color w:val="000000" w:themeColor="text1"/>
        </w:rPr>
        <w:t>tem 1c</w:t>
      </w:r>
      <w:r w:rsidR="00F7365A" w:rsidRPr="00A229A1">
        <w:rPr>
          <w:color w:val="000000" w:themeColor="text1"/>
        </w:rPr>
        <w:t xml:space="preserve"> (commands)</w:t>
      </w:r>
      <w:r w:rsidR="00C85B9D" w:rsidRPr="00A229A1">
        <w:rPr>
          <w:color w:val="000000" w:themeColor="text1"/>
        </w:rPr>
        <w:t xml:space="preserve"> were 0</w:t>
      </w:r>
      <w:r w:rsidR="00F15AB1" w:rsidRPr="00A229A1">
        <w:rPr>
          <w:color w:val="000000" w:themeColor="text1"/>
        </w:rPr>
        <w:t xml:space="preserve">, </w:t>
      </w:r>
      <w:r w:rsidR="00875EC6" w:rsidRPr="00A229A1">
        <w:rPr>
          <w:color w:val="000000" w:themeColor="text1"/>
        </w:rPr>
        <w:t>Barthel Activities of Daily Living</w:t>
      </w:r>
      <w:r w:rsidR="008A589E" w:rsidRPr="00A229A1">
        <w:rPr>
          <w:color w:val="000000" w:themeColor="text1"/>
        </w:rPr>
        <w:t xml:space="preserve"> </w:t>
      </w:r>
      <w:r w:rsidR="00D73B59" w:rsidRPr="00A229A1">
        <w:rPr>
          <w:color w:val="000000" w:themeColor="text1"/>
        </w:rPr>
        <w:t xml:space="preserve">Index Score </w:t>
      </w:r>
      <w:r w:rsidR="008A589E" w:rsidRPr="00A229A1">
        <w:rPr>
          <w:color w:val="000000" w:themeColor="text1"/>
        </w:rPr>
        <w:t>greater than or equal to 9</w:t>
      </w:r>
      <w:r w:rsidR="00C04731" w:rsidRPr="00A229A1">
        <w:rPr>
          <w:color w:val="000000" w:themeColor="text1"/>
        </w:rPr>
        <w:t>/20</w:t>
      </w:r>
      <w:r w:rsidR="00A971DD" w:rsidRPr="00A229A1">
        <w:rPr>
          <w:rFonts w:cstheme="minorBidi"/>
          <w:color w:val="000000" w:themeColor="text1"/>
          <w:szCs w:val="30"/>
          <w:lang w:bidi="th-TH"/>
        </w:rPr>
        <w:t xml:space="preserve"> </w:t>
      </w:r>
      <w:r w:rsidR="00A971DD" w:rsidRPr="00A229A1">
        <w:rPr>
          <w:color w:val="000000" w:themeColor="text1"/>
        </w:rPr>
        <w:t>which is moderately dependent</w:t>
      </w:r>
      <w:r w:rsidR="00875EC6" w:rsidRPr="00A229A1">
        <w:rPr>
          <w:color w:val="000000" w:themeColor="text1"/>
        </w:rPr>
        <w:t xml:space="preserve"> </w:t>
      </w:r>
      <w:r w:rsidR="00A2548C" w:rsidRPr="00A229A1">
        <w:rPr>
          <w:color w:val="000000" w:themeColor="text1"/>
        </w:rPr>
        <w:t xml:space="preserve">and never received a training program. Exclusion criteria included patients on </w:t>
      </w:r>
      <w:r w:rsidR="009057AE" w:rsidRPr="00A229A1">
        <w:rPr>
          <w:color w:val="000000" w:themeColor="text1"/>
        </w:rPr>
        <w:t xml:space="preserve">the </w:t>
      </w:r>
      <w:r w:rsidR="00A2548C" w:rsidRPr="00A229A1">
        <w:rPr>
          <w:color w:val="000000" w:themeColor="text1"/>
        </w:rPr>
        <w:t xml:space="preserve">nasogastric tube and inability to eat food by mouth, communication problems, dementia, impaired cognition, can’t read and write, </w:t>
      </w:r>
      <w:r w:rsidR="009057AE" w:rsidRPr="00A229A1">
        <w:rPr>
          <w:color w:val="000000" w:themeColor="text1"/>
        </w:rPr>
        <w:t xml:space="preserve">and </w:t>
      </w:r>
      <w:r w:rsidR="00A2548C" w:rsidRPr="00A229A1">
        <w:rPr>
          <w:color w:val="000000" w:themeColor="text1"/>
        </w:rPr>
        <w:t xml:space="preserve">Thai mental state examination test </w:t>
      </w:r>
      <w:r w:rsidR="009057AE" w:rsidRPr="00A229A1">
        <w:rPr>
          <w:color w:val="000000" w:themeColor="text1"/>
        </w:rPr>
        <w:t>scores</w:t>
      </w:r>
      <w:r w:rsidR="00A2548C" w:rsidRPr="00A229A1">
        <w:rPr>
          <w:color w:val="000000" w:themeColor="text1"/>
        </w:rPr>
        <w:t xml:space="preserve"> equal to or less than 23. </w:t>
      </w:r>
    </w:p>
    <w:p w14:paraId="24608033" w14:textId="12C54887" w:rsidR="008312EB" w:rsidRPr="00A229A1" w:rsidRDefault="00A2548C" w:rsidP="00FC6616">
      <w:pPr>
        <w:pStyle w:val="BodyText"/>
        <w:spacing w:before="1" w:line="276" w:lineRule="auto"/>
        <w:ind w:right="112" w:firstLine="720"/>
        <w:rPr>
          <w:color w:val="000000" w:themeColor="text1"/>
        </w:rPr>
      </w:pPr>
      <w:r w:rsidRPr="00A229A1">
        <w:rPr>
          <w:color w:val="000000" w:themeColor="text1"/>
        </w:rPr>
        <w:t xml:space="preserve">There were 50 stroke patients by </w:t>
      </w:r>
      <w:r w:rsidR="009057AE" w:rsidRPr="00A229A1">
        <w:rPr>
          <w:color w:val="000000" w:themeColor="text1"/>
        </w:rPr>
        <w:t xml:space="preserve">the </w:t>
      </w:r>
      <w:r w:rsidRPr="00A229A1">
        <w:rPr>
          <w:color w:val="000000" w:themeColor="text1"/>
        </w:rPr>
        <w:t xml:space="preserve">G*Power program with a prescribed α level of .05 and </w:t>
      </w:r>
      <w:r w:rsidR="008F29E2" w:rsidRPr="00A229A1">
        <w:rPr>
          <w:color w:val="000000" w:themeColor="text1"/>
        </w:rPr>
        <w:t>the</w:t>
      </w:r>
      <w:r w:rsidR="00D93FCF" w:rsidRPr="00A229A1">
        <w:rPr>
          <w:color w:val="000000" w:themeColor="text1"/>
        </w:rPr>
        <w:t xml:space="preserve"> researcher set the power of </w:t>
      </w:r>
      <w:r w:rsidR="00F360ED" w:rsidRPr="00A229A1">
        <w:rPr>
          <w:color w:val="000000" w:themeColor="text1"/>
        </w:rPr>
        <w:t xml:space="preserve">the </w:t>
      </w:r>
      <w:r w:rsidR="00D93FCF" w:rsidRPr="00A229A1">
        <w:rPr>
          <w:color w:val="000000" w:themeColor="text1"/>
        </w:rPr>
        <w:t>test at</w:t>
      </w:r>
      <w:r w:rsidRPr="00A229A1">
        <w:rPr>
          <w:color w:val="000000" w:themeColor="text1"/>
        </w:rPr>
        <w:t xml:space="preserve"> </w:t>
      </w:r>
      <w:r w:rsidR="00902AE5">
        <w:rPr>
          <w:color w:val="000000" w:themeColor="text1"/>
        </w:rPr>
        <w:t>0</w:t>
      </w:r>
      <w:r w:rsidRPr="00A229A1">
        <w:rPr>
          <w:color w:val="000000" w:themeColor="text1"/>
        </w:rPr>
        <w:t xml:space="preserve">.85 and the effect size was obtained based on </w:t>
      </w:r>
      <w:r w:rsidR="009057AE" w:rsidRPr="00A229A1">
        <w:rPr>
          <w:color w:val="000000" w:themeColor="text1"/>
        </w:rPr>
        <w:t xml:space="preserve">a </w:t>
      </w:r>
      <w:r w:rsidR="00887EC8" w:rsidRPr="00A229A1">
        <w:rPr>
          <w:color w:val="000000" w:themeColor="text1"/>
        </w:rPr>
        <w:t>previous</w:t>
      </w:r>
      <w:r w:rsidRPr="00A229A1">
        <w:rPr>
          <w:color w:val="000000" w:themeColor="text1"/>
        </w:rPr>
        <w:t xml:space="preserve"> study</w:t>
      </w:r>
      <w:r w:rsidR="0058199D" w:rsidRPr="00A229A1">
        <w:rPr>
          <w:color w:val="000000" w:themeColor="text1"/>
        </w:rPr>
        <w:t xml:space="preserve"> </w:t>
      </w:r>
      <w:r w:rsidR="0058199D" w:rsidRPr="00A229A1">
        <w:rPr>
          <w:rFonts w:hint="cs"/>
          <w:color w:val="000000" w:themeColor="text1"/>
          <w:vertAlign w:val="superscript"/>
          <w:cs/>
        </w:rPr>
        <w:t>(</w:t>
      </w:r>
      <w:r w:rsidR="0058199D" w:rsidRPr="00A229A1">
        <w:rPr>
          <w:color w:val="000000" w:themeColor="text1"/>
          <w:vertAlign w:val="superscript"/>
        </w:rPr>
        <w:t>2</w:t>
      </w:r>
      <w:r w:rsidR="007E06A8" w:rsidRPr="00A229A1">
        <w:rPr>
          <w:color w:val="000000" w:themeColor="text1"/>
          <w:vertAlign w:val="superscript"/>
        </w:rPr>
        <w:t>7</w:t>
      </w:r>
      <w:r w:rsidR="0058199D" w:rsidRPr="00A229A1">
        <w:rPr>
          <w:rFonts w:hint="cs"/>
          <w:color w:val="000000" w:themeColor="text1"/>
          <w:vertAlign w:val="superscript"/>
          <w:cs/>
        </w:rPr>
        <w:t>)</w:t>
      </w:r>
      <w:r w:rsidR="003C55B9" w:rsidRPr="00A229A1">
        <w:rPr>
          <w:color w:val="000000" w:themeColor="text1"/>
        </w:rPr>
        <w:t xml:space="preserve"> </w:t>
      </w:r>
      <w:r w:rsidRPr="00A229A1">
        <w:rPr>
          <w:color w:val="000000" w:themeColor="text1"/>
        </w:rPr>
        <w:lastRenderedPageBreak/>
        <w:t xml:space="preserve">was calculated to be </w:t>
      </w:r>
      <w:r w:rsidR="00902AE5">
        <w:rPr>
          <w:color w:val="000000" w:themeColor="text1"/>
        </w:rPr>
        <w:t>0</w:t>
      </w:r>
      <w:r w:rsidRPr="00A229A1">
        <w:rPr>
          <w:color w:val="000000" w:themeColor="text1"/>
        </w:rPr>
        <w:t xml:space="preserve">.77, plus 20% of the sample size as considering the likelihood of drop-out </w:t>
      </w:r>
      <w:r w:rsidRPr="00A229A1">
        <w:rPr>
          <w:color w:val="000000" w:themeColor="text1"/>
          <w:vertAlign w:val="superscript"/>
        </w:rPr>
        <w:t>(</w:t>
      </w:r>
      <w:r w:rsidR="00887EC8" w:rsidRPr="00A229A1">
        <w:rPr>
          <w:color w:val="000000" w:themeColor="text1"/>
          <w:vertAlign w:val="superscript"/>
        </w:rPr>
        <w:t>2</w:t>
      </w:r>
      <w:r w:rsidR="007E06A8" w:rsidRPr="00A229A1">
        <w:rPr>
          <w:color w:val="000000" w:themeColor="text1"/>
          <w:vertAlign w:val="superscript"/>
        </w:rPr>
        <w:t>8</w:t>
      </w:r>
      <w:r w:rsidRPr="00A229A1">
        <w:rPr>
          <w:color w:val="000000" w:themeColor="text1"/>
          <w:vertAlign w:val="superscript"/>
        </w:rPr>
        <w:t>)</w:t>
      </w:r>
      <w:r w:rsidR="00887EC8" w:rsidRPr="00A229A1">
        <w:rPr>
          <w:color w:val="000000" w:themeColor="text1"/>
        </w:rPr>
        <w:t>,</w:t>
      </w:r>
      <w:r w:rsidRPr="00A229A1">
        <w:rPr>
          <w:color w:val="000000" w:themeColor="text1"/>
        </w:rPr>
        <w:t xml:space="preserve"> the total of sample size was 60 persons</w:t>
      </w:r>
      <w:r w:rsidR="00E01980" w:rsidRPr="00A229A1">
        <w:rPr>
          <w:color w:val="000000" w:themeColor="text1"/>
        </w:rPr>
        <w:t>.</w:t>
      </w:r>
      <w:r w:rsidR="00CA23C3" w:rsidRPr="00A229A1">
        <w:rPr>
          <w:color w:val="000000" w:themeColor="text1"/>
        </w:rPr>
        <w:t xml:space="preserve"> </w:t>
      </w:r>
      <w:r w:rsidR="00604502" w:rsidRPr="00A229A1">
        <w:rPr>
          <w:color w:val="000000" w:themeColor="text1"/>
        </w:rPr>
        <w:t xml:space="preserve">The stroke patients have been divided into two groups using assignment random sampling. There were 58 out of 60 stroke patients who participated in all activities 28 in the experimental group, and 30 subjects in the controlled group. </w:t>
      </w:r>
      <w:r w:rsidR="00D0257E" w:rsidRPr="00A229A1">
        <w:rPr>
          <w:color w:val="000000" w:themeColor="text1"/>
        </w:rPr>
        <w:t>Stroke patients in each group were ass</w:t>
      </w:r>
      <w:r w:rsidR="003E1901" w:rsidRPr="00A229A1">
        <w:rPr>
          <w:color w:val="000000" w:themeColor="text1"/>
        </w:rPr>
        <w:t>essed pre-and post-intervention</w:t>
      </w:r>
      <w:r w:rsidR="00E01980" w:rsidRPr="00A229A1">
        <w:rPr>
          <w:color w:val="000000" w:themeColor="text1"/>
        </w:rPr>
        <w:t xml:space="preserve"> (Figure 1).</w:t>
      </w:r>
      <w:r w:rsidR="000F5529" w:rsidRPr="00A229A1">
        <w:rPr>
          <w:color w:val="000000" w:themeColor="text1"/>
        </w:rPr>
        <w:t xml:space="preserve"> </w:t>
      </w:r>
    </w:p>
    <w:p w14:paraId="4EEABB18" w14:textId="6000C9D0" w:rsidR="000F5529" w:rsidRPr="00A229A1" w:rsidRDefault="00BA14A9" w:rsidP="00FC6616">
      <w:pPr>
        <w:pStyle w:val="BodyText"/>
        <w:spacing w:before="1" w:line="276" w:lineRule="auto"/>
        <w:ind w:right="112" w:firstLine="720"/>
        <w:rPr>
          <w:color w:val="000000" w:themeColor="text1"/>
        </w:rPr>
      </w:pPr>
      <w:r w:rsidRPr="00A229A1">
        <w:rPr>
          <w:noProof/>
          <w:color w:val="000000" w:themeColor="text1"/>
        </w:rPr>
        <mc:AlternateContent>
          <mc:Choice Requires="wpg">
            <w:drawing>
              <wp:anchor distT="0" distB="0" distL="114300" distR="114300" simplePos="0" relativeHeight="251704320" behindDoc="0" locked="0" layoutInCell="1" allowOverlap="1" wp14:anchorId="606290A7" wp14:editId="23C873D6">
                <wp:simplePos x="0" y="0"/>
                <wp:positionH relativeFrom="column">
                  <wp:posOffset>167564</wp:posOffset>
                </wp:positionH>
                <wp:positionV relativeFrom="paragraph">
                  <wp:posOffset>35636</wp:posOffset>
                </wp:positionV>
                <wp:extent cx="6217920" cy="3399205"/>
                <wp:effectExtent l="0" t="0" r="11430" b="10795"/>
                <wp:wrapNone/>
                <wp:docPr id="37" name="Group 37"/>
                <wp:cNvGraphicFramePr/>
                <a:graphic xmlns:a="http://schemas.openxmlformats.org/drawingml/2006/main">
                  <a:graphicData uri="http://schemas.microsoft.com/office/word/2010/wordprocessingGroup">
                    <wpg:wgp>
                      <wpg:cNvGrpSpPr/>
                      <wpg:grpSpPr>
                        <a:xfrm>
                          <a:off x="0" y="0"/>
                          <a:ext cx="6217920" cy="3399205"/>
                          <a:chOff x="0" y="0"/>
                          <a:chExt cx="6217920" cy="3399205"/>
                        </a:xfrm>
                      </wpg:grpSpPr>
                      <wpg:grpSp>
                        <wpg:cNvPr id="36" name="Group 36"/>
                        <wpg:cNvGrpSpPr/>
                        <wpg:grpSpPr>
                          <a:xfrm>
                            <a:off x="14630" y="3123590"/>
                            <a:ext cx="6203290" cy="275615"/>
                            <a:chOff x="0" y="0"/>
                            <a:chExt cx="6203290" cy="275615"/>
                          </a:xfrm>
                        </wpg:grpSpPr>
                        <wps:wsp>
                          <wps:cNvPr id="19" name="Text Box 2"/>
                          <wps:cNvSpPr txBox="1">
                            <a:spLocks noChangeArrowheads="1"/>
                          </wps:cNvSpPr>
                          <wps:spPr bwMode="auto">
                            <a:xfrm>
                              <a:off x="0" y="0"/>
                              <a:ext cx="3378835" cy="260985"/>
                            </a:xfrm>
                            <a:prstGeom prst="rect">
                              <a:avLst/>
                            </a:prstGeom>
                            <a:solidFill>
                              <a:srgbClr val="FFFFFF"/>
                            </a:solidFill>
                            <a:ln w="9525">
                              <a:solidFill>
                                <a:srgbClr val="000000"/>
                              </a:solidFill>
                              <a:miter lim="800000"/>
                              <a:headEnd/>
                              <a:tailEnd/>
                            </a:ln>
                          </wps:spPr>
                          <wps:txbx>
                            <w:txbxContent>
                              <w:p w14:paraId="4AA86430" w14:textId="7317F53E" w:rsidR="00AD1C77" w:rsidRDefault="009B5AFE" w:rsidP="009B5AFE">
                                <w:pPr>
                                  <w:jc w:val="center"/>
                                </w:pPr>
                                <w:r>
                                  <w:t>Post-intervention assessment of HB (n=28)</w:t>
                                </w:r>
                              </w:p>
                            </w:txbxContent>
                          </wps:txbx>
                          <wps:bodyPr rot="0" vert="horz" wrap="square" lIns="91440" tIns="45720" rIns="91440" bIns="45720" anchor="t" anchorCtr="0">
                            <a:spAutoFit/>
                          </wps:bodyPr>
                        </wps:wsp>
                        <wps:wsp>
                          <wps:cNvPr id="20" name="Text Box 2"/>
                          <wps:cNvSpPr txBox="1">
                            <a:spLocks noChangeArrowheads="1"/>
                          </wps:cNvSpPr>
                          <wps:spPr bwMode="auto">
                            <a:xfrm>
                              <a:off x="3642970" y="14630"/>
                              <a:ext cx="2560320" cy="260985"/>
                            </a:xfrm>
                            <a:prstGeom prst="rect">
                              <a:avLst/>
                            </a:prstGeom>
                            <a:solidFill>
                              <a:srgbClr val="FFFFFF"/>
                            </a:solidFill>
                            <a:ln w="9525">
                              <a:solidFill>
                                <a:srgbClr val="000000"/>
                              </a:solidFill>
                              <a:miter lim="800000"/>
                              <a:headEnd/>
                              <a:tailEnd/>
                            </a:ln>
                          </wps:spPr>
                          <wps:txbx>
                            <w:txbxContent>
                              <w:p w14:paraId="47DAA848" w14:textId="7871DC81" w:rsidR="00AD1C77" w:rsidRDefault="00AD1C77" w:rsidP="000D5C48">
                                <w:pPr>
                                  <w:ind w:right="-137" w:hanging="90"/>
                                  <w:jc w:val="center"/>
                                </w:pPr>
                                <w:r>
                                  <w:t>Post-intervention assessment of HB (n=30)</w:t>
                                </w:r>
                              </w:p>
                            </w:txbxContent>
                          </wps:txbx>
                          <wps:bodyPr rot="0" vert="horz" wrap="square" lIns="91440" tIns="45720" rIns="91440" bIns="45720" anchor="t" anchorCtr="0">
                            <a:spAutoFit/>
                          </wps:bodyPr>
                        </wps:wsp>
                      </wpg:grpSp>
                      <wpg:grpSp>
                        <wpg:cNvPr id="35" name="Group 35"/>
                        <wpg:cNvGrpSpPr/>
                        <wpg:grpSpPr>
                          <a:xfrm>
                            <a:off x="0" y="0"/>
                            <a:ext cx="6083986" cy="3137712"/>
                            <a:chOff x="0" y="0"/>
                            <a:chExt cx="6083986" cy="3137712"/>
                          </a:xfrm>
                        </wpg:grpSpPr>
                        <wps:wsp>
                          <wps:cNvPr id="21" name="Text Box 2"/>
                          <wps:cNvSpPr txBox="1">
                            <a:spLocks noChangeArrowheads="1"/>
                          </wps:cNvSpPr>
                          <wps:spPr bwMode="auto">
                            <a:xfrm>
                              <a:off x="1243584" y="2860243"/>
                              <a:ext cx="2289175" cy="246380"/>
                            </a:xfrm>
                            <a:prstGeom prst="rect">
                              <a:avLst/>
                            </a:prstGeom>
                            <a:solidFill>
                              <a:srgbClr val="FFFFFF"/>
                            </a:solidFill>
                            <a:ln w="9525">
                              <a:noFill/>
                              <a:miter lim="800000"/>
                              <a:headEnd/>
                              <a:tailEnd/>
                            </a:ln>
                          </wps:spPr>
                          <wps:txbx>
                            <w:txbxContent>
                              <w:p w14:paraId="10B81362" w14:textId="07DF886C" w:rsidR="009B5AFE" w:rsidRPr="000D5C48" w:rsidRDefault="009B5AFE" w:rsidP="000D5C48">
                                <w:pPr>
                                  <w:ind w:right="-203"/>
                                  <w:rPr>
                                    <w:sz w:val="20"/>
                                    <w:szCs w:val="20"/>
                                  </w:rPr>
                                </w:pPr>
                                <w:r w:rsidRPr="000D5C48">
                                  <w:rPr>
                                    <w:sz w:val="20"/>
                                    <w:szCs w:val="20"/>
                                  </w:rPr>
                                  <w:t>Dropped out due to early discharge (n=2)</w:t>
                                </w:r>
                              </w:p>
                            </w:txbxContent>
                          </wps:txbx>
                          <wps:bodyPr rot="0" vert="horz" wrap="square" lIns="91440" tIns="45720" rIns="91440" bIns="45720" anchor="t" anchorCtr="0">
                            <a:spAutoFit/>
                          </wps:bodyPr>
                        </wps:wsp>
                        <wpg:grpSp>
                          <wpg:cNvPr id="34" name="Group 34"/>
                          <wpg:cNvGrpSpPr/>
                          <wpg:grpSpPr>
                            <a:xfrm>
                              <a:off x="0" y="0"/>
                              <a:ext cx="6083986" cy="3137712"/>
                              <a:chOff x="0" y="0"/>
                              <a:chExt cx="6083986" cy="3137712"/>
                            </a:xfrm>
                          </wpg:grpSpPr>
                          <wpg:grpSp>
                            <wpg:cNvPr id="33" name="Group 33"/>
                            <wpg:cNvGrpSpPr/>
                            <wpg:grpSpPr>
                              <a:xfrm>
                                <a:off x="0" y="0"/>
                                <a:ext cx="6083986" cy="3137712"/>
                                <a:chOff x="0" y="0"/>
                                <a:chExt cx="6083986" cy="3137712"/>
                              </a:xfrm>
                            </wpg:grpSpPr>
                            <wpg:grpSp>
                              <wpg:cNvPr id="32" name="Group 32"/>
                              <wpg:cNvGrpSpPr/>
                              <wpg:grpSpPr>
                                <a:xfrm>
                                  <a:off x="0" y="0"/>
                                  <a:ext cx="6083986" cy="2838043"/>
                                  <a:chOff x="0" y="0"/>
                                  <a:chExt cx="6083986" cy="2838043"/>
                                </a:xfrm>
                              </wpg:grpSpPr>
                              <wps:wsp>
                                <wps:cNvPr id="17" name="Text Box 2"/>
                                <wps:cNvSpPr txBox="1">
                                  <a:spLocks noChangeArrowheads="1"/>
                                </wps:cNvSpPr>
                                <wps:spPr bwMode="auto">
                                  <a:xfrm>
                                    <a:off x="0" y="1777593"/>
                                    <a:ext cx="3766820" cy="1060450"/>
                                  </a:xfrm>
                                  <a:prstGeom prst="rect">
                                    <a:avLst/>
                                  </a:prstGeom>
                                  <a:solidFill>
                                    <a:srgbClr val="FFFFFF"/>
                                  </a:solidFill>
                                  <a:ln w="9525">
                                    <a:solidFill>
                                      <a:srgbClr val="000000"/>
                                    </a:solidFill>
                                    <a:miter lim="800000"/>
                                    <a:headEnd/>
                                    <a:tailEnd/>
                                  </a:ln>
                                </wps:spPr>
                                <wps:txbx>
                                  <w:txbxContent>
                                    <w:p w14:paraId="2726D677" w14:textId="43E8B440" w:rsidR="003832B7" w:rsidRDefault="003832B7" w:rsidP="003832B7">
                                      <w:r>
                                        <w:t>Standardized rehabilitation therapy including physical and occupational therapy</w:t>
                                      </w:r>
                                      <w:r w:rsidR="00431AE1">
                                        <w:t xml:space="preserve">, received an average of 3 hours of rehabilitation per day, 5 days per week +MSRP (5 activities) including self-directed towards goals, </w:t>
                                      </w:r>
                                      <w:r w:rsidR="00512DDB">
                                        <w:t>m</w:t>
                                      </w:r>
                                      <w:r w:rsidR="00431AE1">
                                        <w:t xml:space="preserve">indfulness practice for </w:t>
                                      </w:r>
                                      <w:proofErr w:type="gramStart"/>
                                      <w:r w:rsidR="00431AE1">
                                        <w:t>health,</w:t>
                                      </w:r>
                                      <w:r w:rsidR="00512DDB">
                                        <w:t xml:space="preserve"> </w:t>
                                      </w:r>
                                      <w:r w:rsidR="00431AE1">
                                        <w:t xml:space="preserve"> </w:t>
                                      </w:r>
                                      <w:r w:rsidR="00512DDB">
                                        <w:t>a</w:t>
                                      </w:r>
                                      <w:r w:rsidR="00BA14A9">
                                        <w:t>djusting</w:t>
                                      </w:r>
                                      <w:proofErr w:type="gramEnd"/>
                                      <w:r w:rsidR="00431AE1">
                                        <w:t xml:space="preserve"> to change behavior, </w:t>
                                      </w:r>
                                      <w:r w:rsidR="00512DDB">
                                        <w:t>b</w:t>
                                      </w:r>
                                      <w:r w:rsidR="00431AE1">
                                        <w:t xml:space="preserve">eing aware of changing behaviors, and </w:t>
                                      </w:r>
                                      <w:r w:rsidR="00512DDB">
                                        <w:t>c</w:t>
                                      </w:r>
                                      <w:r w:rsidR="00431AE1">
                                        <w:t xml:space="preserve">ontrolling health through mindfulness </w:t>
                                      </w:r>
                                    </w:p>
                                  </w:txbxContent>
                                </wps:txbx>
                                <wps:bodyPr rot="0" vert="horz" wrap="square" lIns="91440" tIns="45720" rIns="91440" bIns="45720" anchor="t" anchorCtr="0">
                                  <a:noAutofit/>
                                </wps:bodyPr>
                              </wps:wsp>
                              <wps:wsp>
                                <wps:cNvPr id="18" name="Text Box 2"/>
                                <wps:cNvSpPr txBox="1">
                                  <a:spLocks noChangeArrowheads="1"/>
                                </wps:cNvSpPr>
                                <wps:spPr bwMode="auto">
                                  <a:xfrm>
                                    <a:off x="3869741" y="1784908"/>
                                    <a:ext cx="2214245" cy="1031240"/>
                                  </a:xfrm>
                                  <a:prstGeom prst="rect">
                                    <a:avLst/>
                                  </a:prstGeom>
                                  <a:solidFill>
                                    <a:srgbClr val="FFFFFF"/>
                                  </a:solidFill>
                                  <a:ln w="9525">
                                    <a:solidFill>
                                      <a:srgbClr val="000000"/>
                                    </a:solidFill>
                                    <a:miter lim="800000"/>
                                    <a:headEnd/>
                                    <a:tailEnd/>
                                  </a:ln>
                                </wps:spPr>
                                <wps:txbx>
                                  <w:txbxContent>
                                    <w:p w14:paraId="1EFE9E96" w14:textId="43D56F58" w:rsidR="003832B7" w:rsidRDefault="00431AE1" w:rsidP="00431AE1">
                                      <w:r>
                                        <w:t>Standardized rehabilitation therapy including physical and occupational therapy, received an average of 3 hours of rehabilitation per day, 5 days per week.</w:t>
                                      </w:r>
                                    </w:p>
                                  </w:txbxContent>
                                </wps:txbx>
                                <wps:bodyPr rot="0" vert="horz" wrap="square" lIns="91440" tIns="45720" rIns="91440" bIns="45720" anchor="t" anchorCtr="0">
                                  <a:noAutofit/>
                                </wps:bodyPr>
                              </wps:wsp>
                              <wpg:grpSp>
                                <wpg:cNvPr id="31" name="Group 31"/>
                                <wpg:cNvGrpSpPr/>
                                <wpg:grpSpPr>
                                  <a:xfrm>
                                    <a:off x="14630" y="0"/>
                                    <a:ext cx="6063844" cy="1850136"/>
                                    <a:chOff x="0" y="0"/>
                                    <a:chExt cx="6063844" cy="1850136"/>
                                  </a:xfrm>
                                </wpg:grpSpPr>
                                <wpg:grpSp>
                                  <wpg:cNvPr id="30" name="Group 30"/>
                                  <wpg:cNvGrpSpPr/>
                                  <wpg:grpSpPr>
                                    <a:xfrm>
                                      <a:off x="0" y="0"/>
                                      <a:ext cx="6063844" cy="1687169"/>
                                      <a:chOff x="0" y="0"/>
                                      <a:chExt cx="6063844" cy="1687169"/>
                                    </a:xfrm>
                                  </wpg:grpSpPr>
                                  <wps:wsp>
                                    <wps:cNvPr id="11" name="Text Box 2"/>
                                    <wps:cNvSpPr txBox="1">
                                      <a:spLocks noChangeArrowheads="1"/>
                                    </wps:cNvSpPr>
                                    <wps:spPr bwMode="auto">
                                      <a:xfrm>
                                        <a:off x="0" y="1265529"/>
                                        <a:ext cx="2625725" cy="421640"/>
                                      </a:xfrm>
                                      <a:prstGeom prst="rect">
                                        <a:avLst/>
                                      </a:prstGeom>
                                      <a:solidFill>
                                        <a:srgbClr val="FFFFFF"/>
                                      </a:solidFill>
                                      <a:ln w="9525">
                                        <a:solidFill>
                                          <a:srgbClr val="000000"/>
                                        </a:solidFill>
                                        <a:miter lim="800000"/>
                                        <a:headEnd/>
                                        <a:tailEnd/>
                                      </a:ln>
                                    </wps:spPr>
                                    <wps:txbx>
                                      <w:txbxContent>
                                        <w:p w14:paraId="0BBEB69A" w14:textId="7CBFC988" w:rsidR="003832B7" w:rsidRDefault="003832B7" w:rsidP="003832B7">
                                          <w:pPr>
                                            <w:jc w:val="center"/>
                                          </w:pPr>
                                          <w:r>
                                            <w:t xml:space="preserve">Pre-intervention assessment of HB and FSS in </w:t>
                                          </w:r>
                                          <w:r w:rsidR="00AD1C77">
                                            <w:t>e</w:t>
                                          </w:r>
                                          <w:r>
                                            <w:t>xperiment group (n=30)</w:t>
                                          </w:r>
                                        </w:p>
                                      </w:txbxContent>
                                    </wps:txbx>
                                    <wps:bodyPr rot="0" vert="horz" wrap="square" lIns="91440" tIns="45720" rIns="91440" bIns="45720" anchor="t" anchorCtr="0">
                                      <a:spAutoFit/>
                                    </wps:bodyPr>
                                  </wps:wsp>
                                  <wps:wsp>
                                    <wps:cNvPr id="12" name="Text Box 2"/>
                                    <wps:cNvSpPr txBox="1">
                                      <a:spLocks noChangeArrowheads="1"/>
                                    </wps:cNvSpPr>
                                    <wps:spPr bwMode="auto">
                                      <a:xfrm>
                                        <a:off x="3855111" y="1265529"/>
                                        <a:ext cx="2208530" cy="421640"/>
                                      </a:xfrm>
                                      <a:prstGeom prst="rect">
                                        <a:avLst/>
                                      </a:prstGeom>
                                      <a:solidFill>
                                        <a:srgbClr val="FFFFFF"/>
                                      </a:solidFill>
                                      <a:ln w="9525">
                                        <a:solidFill>
                                          <a:srgbClr val="000000"/>
                                        </a:solidFill>
                                        <a:miter lim="800000"/>
                                        <a:headEnd/>
                                        <a:tailEnd/>
                                      </a:ln>
                                    </wps:spPr>
                                    <wps:txbx>
                                      <w:txbxContent>
                                        <w:p w14:paraId="62D79C8B" w14:textId="3DA8CE98" w:rsidR="003832B7" w:rsidRDefault="003832B7" w:rsidP="003832B7">
                                          <w:pPr>
                                            <w:jc w:val="center"/>
                                          </w:pPr>
                                          <w:r>
                                            <w:t xml:space="preserve">Pre-intervention assessment of HB and FSS in </w:t>
                                          </w:r>
                                          <w:r w:rsidR="00AD1C77">
                                            <w:t>c</w:t>
                                          </w:r>
                                          <w:r>
                                            <w:t>ontrol group (n=30)</w:t>
                                          </w:r>
                                        </w:p>
                                      </w:txbxContent>
                                    </wps:txbx>
                                    <wps:bodyPr rot="0" vert="horz" wrap="square" lIns="91440" tIns="45720" rIns="91440" bIns="45720" anchor="t" anchorCtr="0">
                                      <a:spAutoFit/>
                                    </wps:bodyPr>
                                  </wps:wsp>
                                  <wpg:grpSp>
                                    <wpg:cNvPr id="29" name="Group 29"/>
                                    <wpg:cNvGrpSpPr/>
                                    <wpg:grpSpPr>
                                      <a:xfrm>
                                        <a:off x="131674" y="0"/>
                                        <a:ext cx="5932170" cy="1345387"/>
                                        <a:chOff x="0" y="0"/>
                                        <a:chExt cx="5932170" cy="1345387"/>
                                      </a:xfrm>
                                    </wpg:grpSpPr>
                                    <wpg:grpSp>
                                      <wpg:cNvPr id="27" name="Group 27"/>
                                      <wpg:cNvGrpSpPr/>
                                      <wpg:grpSpPr>
                                        <a:xfrm>
                                          <a:off x="0" y="0"/>
                                          <a:ext cx="5932170" cy="1087603"/>
                                          <a:chOff x="0" y="0"/>
                                          <a:chExt cx="5932170" cy="1087603"/>
                                        </a:xfrm>
                                      </wpg:grpSpPr>
                                      <wps:wsp>
                                        <wps:cNvPr id="5" name="Text Box 2"/>
                                        <wps:cNvSpPr txBox="1">
                                          <a:spLocks noChangeArrowheads="1"/>
                                        </wps:cNvSpPr>
                                        <wps:spPr bwMode="auto">
                                          <a:xfrm>
                                            <a:off x="2106778" y="826618"/>
                                            <a:ext cx="1330960" cy="260985"/>
                                          </a:xfrm>
                                          <a:prstGeom prst="rect">
                                            <a:avLst/>
                                          </a:prstGeom>
                                          <a:solidFill>
                                            <a:srgbClr val="FFFFFF"/>
                                          </a:solidFill>
                                          <a:ln w="9525">
                                            <a:solidFill>
                                              <a:srgbClr val="000000"/>
                                            </a:solidFill>
                                            <a:miter lim="800000"/>
                                            <a:headEnd/>
                                            <a:tailEnd/>
                                          </a:ln>
                                        </wps:spPr>
                                        <wps:txbx>
                                          <w:txbxContent>
                                            <w:p w14:paraId="4641CB6D" w14:textId="30DB92FC" w:rsidR="003832B7" w:rsidRDefault="003832B7" w:rsidP="003832B7">
                                              <w:pPr>
                                                <w:jc w:val="center"/>
                                              </w:pPr>
                                              <w:r>
                                                <w:t>Allocation (n=60)</w:t>
                                              </w:r>
                                            </w:p>
                                          </w:txbxContent>
                                        </wps:txbx>
                                        <wps:bodyPr rot="0" vert="horz" wrap="square" lIns="91440" tIns="45720" rIns="91440" bIns="45720" anchor="t" anchorCtr="0">
                                          <a:spAutoFit/>
                                        </wps:bodyPr>
                                      </wps:wsp>
                                      <wpg:grpSp>
                                        <wpg:cNvPr id="26" name="Group 26"/>
                                        <wpg:cNvGrpSpPr/>
                                        <wpg:grpSpPr>
                                          <a:xfrm>
                                            <a:off x="0" y="0"/>
                                            <a:ext cx="5932170" cy="772769"/>
                                            <a:chOff x="0" y="0"/>
                                            <a:chExt cx="5932170" cy="772769"/>
                                          </a:xfrm>
                                        </wpg:grpSpPr>
                                        <wps:wsp>
                                          <wps:cNvPr id="217" name="Text Box 2"/>
                                          <wps:cNvSpPr txBox="1">
                                            <a:spLocks noChangeArrowheads="1"/>
                                          </wps:cNvSpPr>
                                          <wps:spPr bwMode="auto">
                                            <a:xfrm>
                                              <a:off x="2333549" y="0"/>
                                              <a:ext cx="833755" cy="260985"/>
                                            </a:xfrm>
                                            <a:prstGeom prst="rect">
                                              <a:avLst/>
                                            </a:prstGeom>
                                            <a:solidFill>
                                              <a:srgbClr val="FFFFFF"/>
                                            </a:solidFill>
                                            <a:ln w="9525">
                                              <a:solidFill>
                                                <a:srgbClr val="000000"/>
                                              </a:solidFill>
                                              <a:miter lim="800000"/>
                                              <a:headEnd/>
                                              <a:tailEnd/>
                                            </a:ln>
                                          </wps:spPr>
                                          <wps:txbx>
                                            <w:txbxContent>
                                              <w:p w14:paraId="3A1406C9" w14:textId="4072C0D0" w:rsidR="003832B7" w:rsidRDefault="003832B7">
                                                <w:r>
                                                  <w:t>Enrollment</w:t>
                                                </w:r>
                                              </w:p>
                                            </w:txbxContent>
                                          </wps:txbx>
                                          <wps:bodyPr rot="0" vert="horz" wrap="square" lIns="91440" tIns="45720" rIns="91440" bIns="45720" anchor="t" anchorCtr="0">
                                            <a:spAutoFit/>
                                          </wps:bodyPr>
                                        </wps:wsp>
                                        <wps:wsp>
                                          <wps:cNvPr id="4" name="Text Box 2"/>
                                          <wps:cNvSpPr txBox="1">
                                            <a:spLocks noChangeArrowheads="1"/>
                                          </wps:cNvSpPr>
                                          <wps:spPr bwMode="auto">
                                            <a:xfrm>
                                              <a:off x="0" y="351129"/>
                                              <a:ext cx="5932170" cy="421640"/>
                                            </a:xfrm>
                                            <a:prstGeom prst="rect">
                                              <a:avLst/>
                                            </a:prstGeom>
                                            <a:solidFill>
                                              <a:srgbClr val="FFFFFF"/>
                                            </a:solidFill>
                                            <a:ln w="9525">
                                              <a:solidFill>
                                                <a:srgbClr val="000000"/>
                                              </a:solidFill>
                                              <a:miter lim="800000"/>
                                              <a:headEnd/>
                                              <a:tailEnd/>
                                            </a:ln>
                                          </wps:spPr>
                                          <wps:txbx>
                                            <w:txbxContent>
                                              <w:p w14:paraId="4CD69FEC" w14:textId="40805688" w:rsidR="003832B7" w:rsidRDefault="003832B7" w:rsidP="003832B7">
                                                <w:pPr>
                                                  <w:jc w:val="center"/>
                                                </w:pPr>
                                                <w:r>
                                                  <w:t>Screened for eligibility stroke patients who were sent to consult at the Department of Rehabilitation, Neurological Institute of Thailand (n=145)</w:t>
                                                </w:r>
                                              </w:p>
                                            </w:txbxContent>
                                          </wps:txbx>
                                          <wps:bodyPr rot="0" vert="horz" wrap="square" lIns="91440" tIns="45720" rIns="91440" bIns="45720" anchor="t" anchorCtr="0">
                                            <a:spAutoFit/>
                                          </wps:bodyPr>
                                        </wps:wsp>
                                        <wps:wsp>
                                          <wps:cNvPr id="2" name="Straight Arrow Connector 2"/>
                                          <wps:cNvCnPr/>
                                          <wps:spPr>
                                            <a:xfrm>
                                              <a:off x="2797455" y="270662"/>
                                              <a:ext cx="0" cy="16824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6" name="Straight Arrow Connector 6"/>
                                        <wps:cNvCnPr/>
                                        <wps:spPr>
                                          <a:xfrm>
                                            <a:off x="2804770" y="746150"/>
                                            <a:ext cx="0" cy="16764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8" name="Group 28"/>
                                      <wpg:cNvGrpSpPr/>
                                      <wpg:grpSpPr>
                                        <a:xfrm>
                                          <a:off x="997915" y="1097280"/>
                                          <a:ext cx="3452774" cy="248107"/>
                                          <a:chOff x="0" y="0"/>
                                          <a:chExt cx="3452774" cy="248107"/>
                                        </a:xfrm>
                                      </wpg:grpSpPr>
                                      <wps:wsp>
                                        <wps:cNvPr id="7" name="Straight Connector 7"/>
                                        <wps:cNvCnPr/>
                                        <wps:spPr>
                                          <a:xfrm>
                                            <a:off x="1781861" y="0"/>
                                            <a:ext cx="0" cy="8001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4267" y="87782"/>
                                            <a:ext cx="34448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a:off x="0" y="80467"/>
                                            <a:ext cx="0" cy="16764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3452774" y="80467"/>
                                            <a:ext cx="0" cy="16764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s:wsp>
                                  <wps:cNvPr id="13" name="Straight Arrow Connector 13"/>
                                  <wps:cNvCnPr/>
                                  <wps:spPr>
                                    <a:xfrm>
                                      <a:off x="1136904" y="1682496"/>
                                      <a:ext cx="0" cy="16764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4604309" y="1682496"/>
                                      <a:ext cx="0" cy="16764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22" name="Straight Arrow Connector 22"/>
                              <wps:cNvCnPr/>
                              <wps:spPr>
                                <a:xfrm>
                                  <a:off x="1136904" y="2845612"/>
                                  <a:ext cx="0" cy="2921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1126541" y="2969971"/>
                                  <a:ext cx="2121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4" name="Straight Arrow Connector 24"/>
                            <wps:cNvCnPr/>
                            <wps:spPr>
                              <a:xfrm>
                                <a:off x="4655515" y="2823667"/>
                                <a:ext cx="0" cy="2921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w14:anchorId="606290A7" id="Group 37" o:spid="_x0000_s1026" style="position:absolute;left:0;text-align:left;margin-left:13.2pt;margin-top:2.8pt;width:489.6pt;height:267.65pt;z-index:251704320" coordsize="62179,33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">
                <v:group id="Group 36" o:spid="_x0000_s1027" style="position:absolute;left:146;top:31235;width:62033;height:2757" coordsize="62032,2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type id="_x0000_t202" coordsize="21600,21600" o:spt="202" path="m,l,21600r21600,l21600,xe">
                    <v:stroke joinstyle="miter"/>
                    <v:path gradientshapeok="t" o:connecttype="rect"/>
                  </v:shapetype>
                  <v:shape id="Text Box 2" o:spid="_x0000_s1028" type="#_x0000_t202" style="position:absolute;width:33788;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">
                    <v:textbox style="mso-fit-shape-to-text:t">
                      <w:txbxContent>
                        <w:p w14:paraId="4AA86430" w14:textId="7317F53E" w:rsidR="00AD1C77" w:rsidRDefault="009B5AFE" w:rsidP="009B5AFE">
                          <w:pPr>
                            <w:jc w:val="center"/>
                          </w:pPr>
                          <w:r>
                            <w:t>Post-intervention assessment of HB (n=28)</w:t>
                          </w:r>
                        </w:p>
                      </w:txbxContent>
                    </v:textbox>
                  </v:shape>
                  <v:shape id="Text Box 2" o:spid="_x0000_s1029" type="#_x0000_t202" style="position:absolute;left:36429;top:146;width:25603;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">
                    <v:textbox style="mso-fit-shape-to-text:t">
                      <w:txbxContent>
                        <w:p w14:paraId="47DAA848" w14:textId="7871DC81" w:rsidR="00AD1C77" w:rsidRDefault="00AD1C77" w:rsidP="000D5C48">
                          <w:pPr>
                            <w:ind w:right="-137" w:hanging="90"/>
                            <w:jc w:val="center"/>
                          </w:pPr>
                          <w:r>
                            <w:t>Post-intervention assessment of HB (n=30)</w:t>
                          </w:r>
                        </w:p>
                      </w:txbxContent>
                    </v:textbox>
                  </v:shape>
                </v:group>
                <v:group id="Group 35" o:spid="_x0000_s1030" style="position:absolute;width:60839;height:31377" coordsize="60839,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2" o:spid="_x0000_s1031" type="#_x0000_t202" style="position:absolute;left:12435;top:28602;width:22892;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" stroked="f">
                    <v:textbox style="mso-fit-shape-to-text:t">
                      <w:txbxContent>
                        <w:p w14:paraId="10B81362" w14:textId="07DF886C" w:rsidR="009B5AFE" w:rsidRPr="000D5C48" w:rsidRDefault="009B5AFE" w:rsidP="000D5C48">
                          <w:pPr>
                            <w:ind w:right="-203"/>
                            <w:rPr>
                              <w:sz w:val="20"/>
                              <w:szCs w:val="20"/>
                            </w:rPr>
                          </w:pPr>
                          <w:r w:rsidRPr="000D5C48">
                            <w:rPr>
                              <w:sz w:val="20"/>
                              <w:szCs w:val="20"/>
                            </w:rPr>
                            <w:t>Dropped out due to early discharge (n=2)</w:t>
                          </w:r>
                        </w:p>
                      </w:txbxContent>
                    </v:textbox>
                  </v:shape>
                  <v:group id="Group 34" o:spid="_x0000_s1032" style="position:absolute;width:60839;height:31377" coordsize="60839,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Group 33" o:spid="_x0000_s1033" style="position:absolute;width:60839;height:31377" coordsize="60839,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32" o:spid="_x0000_s1034" style="position:absolute;width:60839;height:28380" coordsize="60839,2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2" o:spid="_x0000_s1035" type="#_x0000_t202" style="position:absolute;top:17775;width:37668;height:10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2726D677" w14:textId="43E8B440" w:rsidR="003832B7" w:rsidRDefault="003832B7" w:rsidP="003832B7">
                                <w:r>
                                  <w:t>Standardized rehabilitation therapy including physical and occupational therapy</w:t>
                                </w:r>
                                <w:r w:rsidR="00431AE1">
                                  <w:t xml:space="preserve">, received an average of 3 hours of rehabilitation per day, 5 days per week +MSRP (5 activities) including self-directed towards goals, </w:t>
                                </w:r>
                                <w:r w:rsidR="00512DDB">
                                  <w:t>m</w:t>
                                </w:r>
                                <w:r w:rsidR="00431AE1">
                                  <w:t xml:space="preserve">indfulness practice for </w:t>
                                </w:r>
                                <w:proofErr w:type="gramStart"/>
                                <w:r w:rsidR="00431AE1">
                                  <w:t>health,</w:t>
                                </w:r>
                                <w:r w:rsidR="00512DDB">
                                  <w:t xml:space="preserve"> </w:t>
                                </w:r>
                                <w:r w:rsidR="00431AE1">
                                  <w:t xml:space="preserve"> </w:t>
                                </w:r>
                                <w:r w:rsidR="00512DDB">
                                  <w:t>a</w:t>
                                </w:r>
                                <w:r w:rsidR="00BA14A9">
                                  <w:t>djusting</w:t>
                                </w:r>
                                <w:proofErr w:type="gramEnd"/>
                                <w:r w:rsidR="00431AE1">
                                  <w:t xml:space="preserve"> to change behavior, </w:t>
                                </w:r>
                                <w:r w:rsidR="00512DDB">
                                  <w:t>b</w:t>
                                </w:r>
                                <w:r w:rsidR="00431AE1">
                                  <w:t xml:space="preserve">eing aware of changing behaviors, and </w:t>
                                </w:r>
                                <w:r w:rsidR="00512DDB">
                                  <w:t>c</w:t>
                                </w:r>
                                <w:r w:rsidR="00431AE1">
                                  <w:t xml:space="preserve">ontrolling health through mindfulness </w:t>
                                </w:r>
                              </w:p>
                            </w:txbxContent>
                          </v:textbox>
                        </v:shape>
                        <v:shape id="Text Box 2" o:spid="_x0000_s1036" type="#_x0000_t202" style="position:absolute;left:38697;top:17849;width:22142;height:10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1EFE9E96" w14:textId="43D56F58" w:rsidR="003832B7" w:rsidRDefault="00431AE1" w:rsidP="00431AE1">
                                <w:r>
                                  <w:t>Standardized rehabilitation therapy including physical and occupational therapy, received an average of 3 hours of rehabilitation per day, 5 days per week.</w:t>
                                </w:r>
                              </w:p>
                            </w:txbxContent>
                          </v:textbox>
                        </v:shape>
                        <v:group id="Group 31" o:spid="_x0000_s1037" style="position:absolute;left:146;width:60638;height:18501" coordsize="60638,18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30" o:spid="_x0000_s1038" style="position:absolute;width:60638;height:16871" coordsize="60638,16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Text Box 2" o:spid="_x0000_s1039" type="#_x0000_t202" style="position:absolute;top:12655;width:26257;height:4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">
                              <v:textbox style="mso-fit-shape-to-text:t">
                                <w:txbxContent>
                                  <w:p w14:paraId="0BBEB69A" w14:textId="7CBFC988" w:rsidR="003832B7" w:rsidRDefault="003832B7" w:rsidP="003832B7">
                                    <w:pPr>
                                      <w:jc w:val="center"/>
                                    </w:pPr>
                                    <w:r>
                                      <w:t xml:space="preserve">Pre-intervention assessment of HB and FSS in </w:t>
                                    </w:r>
                                    <w:r w:rsidR="00AD1C77">
                                      <w:t>e</w:t>
                                    </w:r>
                                    <w:r>
                                      <w:t>xperiment group (n=30)</w:t>
                                    </w:r>
                                  </w:p>
                                </w:txbxContent>
                              </v:textbox>
                            </v:shape>
                            <v:shape id="Text Box 2" o:spid="_x0000_s1040" type="#_x0000_t202" style="position:absolute;left:38551;top:12655;width:22085;height:4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">
                              <v:textbox style="mso-fit-shape-to-text:t">
                                <w:txbxContent>
                                  <w:p w14:paraId="62D79C8B" w14:textId="3DA8CE98" w:rsidR="003832B7" w:rsidRDefault="003832B7" w:rsidP="003832B7">
                                    <w:pPr>
                                      <w:jc w:val="center"/>
                                    </w:pPr>
                                    <w:r>
                                      <w:t xml:space="preserve">Pre-intervention assessment of HB and FSS in </w:t>
                                    </w:r>
                                    <w:r w:rsidR="00AD1C77">
                                      <w:t>c</w:t>
                                    </w:r>
                                    <w:r>
                                      <w:t>ontrol group (n=30)</w:t>
                                    </w:r>
                                  </w:p>
                                </w:txbxContent>
                              </v:textbox>
                            </v:shape>
                            <v:group id="Group 29" o:spid="_x0000_s1041" style="position:absolute;left:1316;width:59322;height:13453" coordsize="59321,1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27" o:spid="_x0000_s1042" style="position:absolute;width:59321;height:10876" coordsize="59321,10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2" o:spid="_x0000_s1043" type="#_x0000_t202" style="position:absolute;left:21067;top:8266;width:13310;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">
                                  <v:textbox style="mso-fit-shape-to-text:t">
                                    <w:txbxContent>
                                      <w:p w14:paraId="4641CB6D" w14:textId="30DB92FC" w:rsidR="003832B7" w:rsidRDefault="003832B7" w:rsidP="003832B7">
                                        <w:pPr>
                                          <w:jc w:val="center"/>
                                        </w:pPr>
                                        <w:r>
                                          <w:t>Allocation (n=60)</w:t>
                                        </w:r>
                                      </w:p>
                                    </w:txbxContent>
                                  </v:textbox>
                                </v:shape>
                                <v:group id="Group 26" o:spid="_x0000_s1044" style="position:absolute;width:59321;height:7727" coordsize="59321,7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2" o:spid="_x0000_s1045" type="#_x0000_t202" style="position:absolute;left:23335;width:8338;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">
                                    <v:textbox style="mso-fit-shape-to-text:t">
                                      <w:txbxContent>
                                        <w:p w14:paraId="3A1406C9" w14:textId="4072C0D0" w:rsidR="003832B7" w:rsidRDefault="003832B7">
                                          <w:r>
                                            <w:t>Enrollment</w:t>
                                          </w:r>
                                        </w:p>
                                      </w:txbxContent>
                                    </v:textbox>
                                  </v:shape>
                                  <v:shape id="Text Box 2" o:spid="_x0000_s1046" type="#_x0000_t202" style="position:absolute;top:3511;width:59321;height:4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">
                                    <v:textbox style="mso-fit-shape-to-text:t">
                                      <w:txbxContent>
                                        <w:p w14:paraId="4CD69FEC" w14:textId="40805688" w:rsidR="003832B7" w:rsidRDefault="003832B7" w:rsidP="003832B7">
                                          <w:pPr>
                                            <w:jc w:val="center"/>
                                          </w:pPr>
                                          <w:r>
                                            <w:t>Screened for eligibility stroke patients who were sent to consult at the Department of Rehabilitation, Neurological Institute of Thailand (n=145)</w:t>
                                          </w:r>
                                        </w:p>
                                      </w:txbxContent>
                                    </v:textbox>
                                  </v:shape>
                                  <v:shapetype id="_x0000_t32" coordsize="21600,21600" o:spt="32" o:oned="t" path="m,l21600,21600e" filled="f">
                                    <v:path arrowok="t" fillok="f" o:connecttype="none"/>
                                    <o:lock v:ext="edit" shapetype="t"/>
                                  </v:shapetype>
                                  <v:shape id="Straight Arrow Connector 2" o:spid="_x0000_s1047" type="#_x0000_t32" style="position:absolute;left:27974;top:2706;width:0;height:16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" strokecolor="black [3213]" strokeweight="1pt">
                                    <v:stroke endarrow="block"/>
                                  </v:shape>
                                </v:group>
                                <v:shape id="Straight Arrow Connector 6" o:spid="_x0000_s1048" type="#_x0000_t32" style="position:absolute;left:28047;top:7461;width:0;height:1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" strokecolor="black [3213]" strokeweight="1pt">
                                  <v:stroke endarrow="block"/>
                                </v:shape>
                              </v:group>
                              <v:group id="Group 28" o:spid="_x0000_s1049" style="position:absolute;left:9979;top:10972;width:34527;height:2481" coordsize="34527,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Straight Connector 7" o:spid="_x0000_s1050" style="position:absolute;visibility:visible;mso-wrap-style:square" from="17818,0" to="17818,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" strokecolor="black [3213]" strokeweight="1pt"/>
                                <v:line id="Straight Connector 8" o:spid="_x0000_s1051" style="position:absolute;visibility:visible;mso-wrap-style:square" from="42,877" to="34491,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" strokecolor="black [3213]" strokeweight="1pt"/>
                                <v:shape id="Straight Arrow Connector 9" o:spid="_x0000_s1052" type="#_x0000_t32" style="position:absolute;top:804;width:0;height:16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" strokecolor="black [3213]" strokeweight="1pt">
                                  <v:stroke endarrow="block"/>
                                </v:shape>
                                <v:shape id="Straight Arrow Connector 10" o:spid="_x0000_s1053" type="#_x0000_t32" style="position:absolute;left:34527;top:804;width:0;height:16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" strokecolor="black [3213]" strokeweight="1pt">
                                  <v:stroke endarrow="block"/>
                                </v:shape>
                              </v:group>
                            </v:group>
                          </v:group>
                          <v:shape id="Straight Arrow Connector 13" o:spid="_x0000_s1054" type="#_x0000_t32" style="position:absolute;left:11369;top:16824;width:0;height:16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" strokecolor="black [3213]" strokeweight="1pt">
                            <v:stroke endarrow="block"/>
                          </v:shape>
                          <v:shape id="Straight Arrow Connector 14" o:spid="_x0000_s1055" type="#_x0000_t32" style="position:absolute;left:46043;top:16824;width:0;height:16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" strokecolor="black [3213]" strokeweight="1pt">
                            <v:stroke endarrow="block"/>
                          </v:shape>
                        </v:group>
                      </v:group>
                      <v:shape id="Straight Arrow Connector 22" o:spid="_x0000_s1056" type="#_x0000_t32" style="position:absolute;left:11369;top:28456;width:0;height:29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" strokecolor="black [3213]" strokeweight="1pt">
                        <v:stroke endarrow="block"/>
                      </v:shape>
                      <v:line id="Straight Connector 23" o:spid="_x0000_s1057" style="position:absolute;visibility:visible;mso-wrap-style:square" from="11265,29699" to="13386,29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" strokecolor="black [3213]" strokeweight="1pt"/>
                    </v:group>
                    <v:shape id="Straight Arrow Connector 24" o:spid="_x0000_s1058" type="#_x0000_t32" style="position:absolute;left:46555;top:28236;width:0;height:29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" strokecolor="black [3213]" strokeweight="1pt">
                      <v:stroke endarrow="block"/>
                    </v:shape>
                  </v:group>
                </v:group>
              </v:group>
            </w:pict>
          </mc:Fallback>
        </mc:AlternateContent>
      </w:r>
    </w:p>
    <w:p w14:paraId="094BB4B7" w14:textId="16A74DC7" w:rsidR="003832B7" w:rsidRPr="00A229A1" w:rsidRDefault="003832B7" w:rsidP="00FC6616">
      <w:pPr>
        <w:pStyle w:val="BodyText"/>
        <w:spacing w:before="1" w:line="276" w:lineRule="auto"/>
        <w:ind w:right="112" w:firstLine="720"/>
        <w:rPr>
          <w:color w:val="000000" w:themeColor="text1"/>
        </w:rPr>
      </w:pPr>
    </w:p>
    <w:p w14:paraId="69E35534" w14:textId="755374E3" w:rsidR="00B50DC5" w:rsidRPr="00A229A1" w:rsidRDefault="00B50DC5" w:rsidP="00FC6616">
      <w:pPr>
        <w:pStyle w:val="BodyText"/>
        <w:spacing w:before="1" w:line="276" w:lineRule="auto"/>
        <w:ind w:right="112" w:firstLine="720"/>
        <w:rPr>
          <w:color w:val="000000" w:themeColor="text1"/>
        </w:rPr>
      </w:pPr>
    </w:p>
    <w:p w14:paraId="67E5B598" w14:textId="489BE934" w:rsidR="00B50DC5" w:rsidRPr="00A229A1" w:rsidRDefault="00B50DC5" w:rsidP="00FC6616">
      <w:pPr>
        <w:pStyle w:val="BodyText"/>
        <w:spacing w:before="1" w:line="276" w:lineRule="auto"/>
        <w:ind w:right="112" w:firstLine="720"/>
        <w:rPr>
          <w:color w:val="000000" w:themeColor="text1"/>
        </w:rPr>
      </w:pPr>
    </w:p>
    <w:p w14:paraId="7704FE0E" w14:textId="57F0D170" w:rsidR="00B50DC5" w:rsidRPr="00A229A1" w:rsidRDefault="00B50DC5" w:rsidP="00FC6616">
      <w:pPr>
        <w:pStyle w:val="BodyText"/>
        <w:spacing w:before="1" w:line="276" w:lineRule="auto"/>
        <w:ind w:right="112" w:firstLine="720"/>
        <w:rPr>
          <w:color w:val="000000" w:themeColor="text1"/>
        </w:rPr>
      </w:pPr>
    </w:p>
    <w:p w14:paraId="18971718" w14:textId="2AC820DA" w:rsidR="003832B7" w:rsidRPr="00A229A1" w:rsidRDefault="003832B7" w:rsidP="00FC6616">
      <w:pPr>
        <w:pStyle w:val="BodyText"/>
        <w:spacing w:before="1" w:line="276" w:lineRule="auto"/>
        <w:ind w:right="112" w:firstLine="720"/>
        <w:rPr>
          <w:color w:val="000000" w:themeColor="text1"/>
        </w:rPr>
      </w:pPr>
    </w:p>
    <w:p w14:paraId="61BB3A1D" w14:textId="2C293ABF" w:rsidR="003832B7" w:rsidRPr="00A229A1" w:rsidRDefault="003832B7" w:rsidP="00FC6616">
      <w:pPr>
        <w:pStyle w:val="BodyText"/>
        <w:spacing w:before="1" w:line="276" w:lineRule="auto"/>
        <w:ind w:right="112" w:firstLine="720"/>
        <w:rPr>
          <w:color w:val="000000" w:themeColor="text1"/>
        </w:rPr>
      </w:pPr>
    </w:p>
    <w:p w14:paraId="3E44B2BF" w14:textId="72518D34" w:rsidR="003832B7" w:rsidRPr="00A229A1" w:rsidRDefault="003832B7" w:rsidP="00FC6616">
      <w:pPr>
        <w:pStyle w:val="BodyText"/>
        <w:spacing w:before="1" w:line="276" w:lineRule="auto"/>
        <w:ind w:right="112" w:firstLine="720"/>
        <w:rPr>
          <w:color w:val="000000" w:themeColor="text1"/>
        </w:rPr>
      </w:pPr>
    </w:p>
    <w:p w14:paraId="0C30E5D4" w14:textId="7F449048" w:rsidR="003832B7" w:rsidRPr="00A229A1" w:rsidRDefault="003832B7" w:rsidP="00FC6616">
      <w:pPr>
        <w:pStyle w:val="BodyText"/>
        <w:spacing w:before="1" w:line="276" w:lineRule="auto"/>
        <w:ind w:right="112" w:firstLine="720"/>
        <w:rPr>
          <w:color w:val="000000" w:themeColor="text1"/>
        </w:rPr>
      </w:pPr>
    </w:p>
    <w:p w14:paraId="1D1B7AF6" w14:textId="46CA08F9" w:rsidR="003832B7" w:rsidRPr="00A229A1" w:rsidRDefault="003832B7" w:rsidP="00FC6616">
      <w:pPr>
        <w:pStyle w:val="BodyText"/>
        <w:spacing w:before="1" w:line="276" w:lineRule="auto"/>
        <w:ind w:right="112" w:firstLine="720"/>
        <w:rPr>
          <w:color w:val="000000" w:themeColor="text1"/>
        </w:rPr>
      </w:pPr>
    </w:p>
    <w:p w14:paraId="040D694C" w14:textId="5BA8E814" w:rsidR="003832B7" w:rsidRPr="00A229A1" w:rsidRDefault="003832B7" w:rsidP="00FC6616">
      <w:pPr>
        <w:pStyle w:val="BodyText"/>
        <w:spacing w:before="1" w:line="276" w:lineRule="auto"/>
        <w:ind w:right="112" w:firstLine="720"/>
        <w:rPr>
          <w:color w:val="000000" w:themeColor="text1"/>
        </w:rPr>
      </w:pPr>
    </w:p>
    <w:p w14:paraId="7091FD52" w14:textId="44AA7517" w:rsidR="003832B7" w:rsidRPr="00A229A1" w:rsidRDefault="003832B7" w:rsidP="00FC6616">
      <w:pPr>
        <w:pStyle w:val="BodyText"/>
        <w:spacing w:before="1" w:line="276" w:lineRule="auto"/>
        <w:ind w:right="112" w:firstLine="720"/>
        <w:rPr>
          <w:color w:val="000000" w:themeColor="text1"/>
        </w:rPr>
      </w:pPr>
    </w:p>
    <w:p w14:paraId="1DB2F949" w14:textId="1F9C1FCD" w:rsidR="003832B7" w:rsidRPr="00A229A1" w:rsidRDefault="003832B7" w:rsidP="00FC6616">
      <w:pPr>
        <w:pStyle w:val="BodyText"/>
        <w:spacing w:before="1" w:line="276" w:lineRule="auto"/>
        <w:ind w:right="112" w:firstLine="720"/>
        <w:rPr>
          <w:color w:val="000000" w:themeColor="text1"/>
        </w:rPr>
      </w:pPr>
    </w:p>
    <w:p w14:paraId="33BF6D7C" w14:textId="281BCB41" w:rsidR="003832B7" w:rsidRPr="00A229A1" w:rsidRDefault="003832B7" w:rsidP="00FC6616">
      <w:pPr>
        <w:pStyle w:val="BodyText"/>
        <w:spacing w:before="1" w:line="276" w:lineRule="auto"/>
        <w:ind w:right="112" w:firstLine="720"/>
        <w:rPr>
          <w:color w:val="000000" w:themeColor="text1"/>
        </w:rPr>
      </w:pPr>
    </w:p>
    <w:p w14:paraId="6665F023" w14:textId="1FB5D81A" w:rsidR="003832B7" w:rsidRPr="00A229A1" w:rsidRDefault="003832B7" w:rsidP="00FC6616">
      <w:pPr>
        <w:pStyle w:val="BodyText"/>
        <w:spacing w:before="1" w:line="276" w:lineRule="auto"/>
        <w:ind w:right="112" w:firstLine="720"/>
        <w:rPr>
          <w:color w:val="000000" w:themeColor="text1"/>
        </w:rPr>
      </w:pPr>
    </w:p>
    <w:p w14:paraId="5B136383" w14:textId="32AEE63B" w:rsidR="003832B7" w:rsidRPr="00A229A1" w:rsidRDefault="003832B7" w:rsidP="00FC6616">
      <w:pPr>
        <w:pStyle w:val="BodyText"/>
        <w:spacing w:before="1" w:line="276" w:lineRule="auto"/>
        <w:ind w:right="112" w:firstLine="720"/>
        <w:rPr>
          <w:color w:val="000000" w:themeColor="text1"/>
        </w:rPr>
      </w:pPr>
    </w:p>
    <w:p w14:paraId="7919A502" w14:textId="1455C7AC" w:rsidR="003832B7" w:rsidRPr="00A229A1" w:rsidRDefault="003832B7" w:rsidP="00FC6616">
      <w:pPr>
        <w:pStyle w:val="BodyText"/>
        <w:spacing w:before="1" w:line="276" w:lineRule="auto"/>
        <w:ind w:right="112" w:firstLine="720"/>
        <w:rPr>
          <w:color w:val="000000" w:themeColor="text1"/>
        </w:rPr>
      </w:pPr>
    </w:p>
    <w:p w14:paraId="63152629" w14:textId="7517725B" w:rsidR="00BA14A9" w:rsidRPr="00A229A1" w:rsidRDefault="00BA14A9" w:rsidP="00BA14A9">
      <w:pPr>
        <w:pStyle w:val="BodyText"/>
        <w:ind w:firstLine="751"/>
        <w:jc w:val="center"/>
      </w:pPr>
      <w:r w:rsidRPr="00A229A1">
        <w:t xml:space="preserve">Figure 1. Flow chart of the study. MSRP indicates mindfulness and self-regulation </w:t>
      </w:r>
      <w:r w:rsidR="003A7FEF">
        <w:t>programs</w:t>
      </w:r>
      <w:r w:rsidRPr="00A229A1">
        <w:t>.</w:t>
      </w:r>
    </w:p>
    <w:p w14:paraId="63F7B942" w14:textId="318AFB6F" w:rsidR="003832B7" w:rsidRPr="00A229A1" w:rsidRDefault="003832B7" w:rsidP="00FC6616">
      <w:pPr>
        <w:pStyle w:val="BodyText"/>
        <w:spacing w:before="1" w:line="276" w:lineRule="auto"/>
        <w:ind w:right="112" w:firstLine="720"/>
        <w:rPr>
          <w:color w:val="000000" w:themeColor="text1"/>
        </w:rPr>
      </w:pPr>
    </w:p>
    <w:p w14:paraId="57D1F8AF" w14:textId="77777777" w:rsidR="00FF6052" w:rsidRPr="00A229A1" w:rsidRDefault="00FF6052" w:rsidP="00FF6052">
      <w:pPr>
        <w:pStyle w:val="Heading2"/>
      </w:pPr>
      <w:r w:rsidRPr="00A229A1">
        <w:t>Ethical approval and consent to participate</w:t>
      </w:r>
    </w:p>
    <w:p w14:paraId="4F350D80" w14:textId="4DE5A3E7" w:rsidR="00FF6052" w:rsidRPr="00A229A1" w:rsidRDefault="00FF6052" w:rsidP="00037EB9">
      <w:pPr>
        <w:pStyle w:val="BodyText"/>
        <w:spacing w:before="1" w:line="276" w:lineRule="auto"/>
        <w:ind w:right="112" w:firstLine="620"/>
      </w:pPr>
      <w:r w:rsidRPr="00A229A1">
        <w:t xml:space="preserve">The research has received ethical approval from the </w:t>
      </w:r>
      <w:proofErr w:type="spellStart"/>
      <w:r w:rsidRPr="00A229A1">
        <w:t>Srinakharinwirot</w:t>
      </w:r>
      <w:proofErr w:type="spellEnd"/>
      <w:r w:rsidRPr="00A229A1">
        <w:t xml:space="preserve"> University board of ethics committee with a certificate numbered SWUEC/E/G-117/2564 and the Neurological Institute of Thailand board of ethics committee with a certificate </w:t>
      </w:r>
      <w:r w:rsidR="00E36EDD" w:rsidRPr="00A229A1">
        <w:t>number</w:t>
      </w:r>
      <w:r w:rsidRPr="00A229A1">
        <w:t xml:space="preserve"> 64027. Every participant has received a consent form and been given a thorough explanation of the program before participating in the trial.</w:t>
      </w:r>
    </w:p>
    <w:p w14:paraId="074ABEF2" w14:textId="77777777" w:rsidR="00FC6858" w:rsidRPr="00A229A1" w:rsidRDefault="00FC6858" w:rsidP="002B412C">
      <w:pPr>
        <w:pStyle w:val="Heading2"/>
      </w:pPr>
    </w:p>
    <w:p w14:paraId="1B5BB9B1" w14:textId="3A9F2B3E" w:rsidR="002B412C" w:rsidRPr="00A229A1" w:rsidRDefault="00642880" w:rsidP="002B412C">
      <w:pPr>
        <w:pStyle w:val="Heading2"/>
      </w:pPr>
      <w:r w:rsidRPr="00A229A1">
        <w:t>Instruments and procedure</w:t>
      </w:r>
    </w:p>
    <w:p w14:paraId="2702C5B2" w14:textId="01E3C251" w:rsidR="00037EB9" w:rsidRPr="00A229A1" w:rsidRDefault="00037EB9" w:rsidP="00282700">
      <w:pPr>
        <w:pStyle w:val="BodyText"/>
        <w:ind w:firstLine="751"/>
        <w:rPr>
          <w:color w:val="000000" w:themeColor="text1"/>
        </w:rPr>
      </w:pPr>
      <w:r w:rsidRPr="00A229A1">
        <w:t>The instruments used in the present study consisted of</w:t>
      </w:r>
      <w:bookmarkStart w:id="4" w:name="_Hlk113961996"/>
      <w:r w:rsidRPr="00A229A1">
        <w:t xml:space="preserve"> MSRP refers to the activities that promote the patient's awareness and acceptance of what is happening in the present moment, recognize their own mental and physical symptoms according to the actual situation without judgment</w:t>
      </w:r>
      <w:r w:rsidR="00E36EDD" w:rsidRPr="00A229A1">
        <w:t>,</w:t>
      </w:r>
      <w:r w:rsidRPr="00A229A1">
        <w:t xml:space="preserve"> and be able to self-direct to carry out purposeful activities to achieve their own health behavioral goals. </w:t>
      </w:r>
      <w:r w:rsidR="000C1104" w:rsidRPr="00A229A1">
        <w:t xml:space="preserve">The intervention program, developed by the researcher based on a review of </w:t>
      </w:r>
      <w:r w:rsidR="00E36EDD" w:rsidRPr="00A229A1">
        <w:t xml:space="preserve">the </w:t>
      </w:r>
      <w:r w:rsidR="000C1104" w:rsidRPr="00A229A1">
        <w:t>literature</w:t>
      </w:r>
      <w:r w:rsidR="00282700" w:rsidRPr="00A229A1">
        <w:t>,</w:t>
      </w:r>
      <w:r w:rsidRPr="00A229A1">
        <w:t xml:space="preserve"> </w:t>
      </w:r>
      <w:r w:rsidR="00E03727">
        <w:t xml:space="preserve">is </w:t>
      </w:r>
      <w:r w:rsidRPr="00A229A1">
        <w:t xml:space="preserve">mindfulness </w:t>
      </w:r>
      <w:r w:rsidRPr="00A229A1">
        <w:rPr>
          <w:color w:val="000000" w:themeColor="text1"/>
        </w:rPr>
        <w:t xml:space="preserve">training based on the concept of Jon Kabat-Zinn </w:t>
      </w:r>
      <w:r w:rsidRPr="00A229A1">
        <w:rPr>
          <w:color w:val="000000" w:themeColor="text1"/>
          <w:vertAlign w:val="superscript"/>
        </w:rPr>
        <w:t>(1</w:t>
      </w:r>
      <w:r w:rsidR="005A60AB" w:rsidRPr="00A229A1">
        <w:rPr>
          <w:color w:val="000000" w:themeColor="text1"/>
          <w:vertAlign w:val="superscript"/>
        </w:rPr>
        <w:t>8</w:t>
      </w:r>
      <w:r w:rsidRPr="00A229A1">
        <w:rPr>
          <w:color w:val="000000" w:themeColor="text1"/>
          <w:vertAlign w:val="superscript"/>
        </w:rPr>
        <w:t>)</w:t>
      </w:r>
      <w:r w:rsidRPr="00A229A1">
        <w:rPr>
          <w:color w:val="000000" w:themeColor="text1"/>
        </w:rPr>
        <w:t xml:space="preserve">, each activity is contextualized for stroke patients based on previous research </w:t>
      </w:r>
      <w:r w:rsidRPr="00A229A1">
        <w:rPr>
          <w:color w:val="000000" w:themeColor="text1"/>
          <w:vertAlign w:val="superscript"/>
        </w:rPr>
        <w:t>(2</w:t>
      </w:r>
      <w:r w:rsidR="007E06A8" w:rsidRPr="00A229A1">
        <w:rPr>
          <w:color w:val="000000" w:themeColor="text1"/>
          <w:vertAlign w:val="superscript"/>
        </w:rPr>
        <w:t>9</w:t>
      </w:r>
      <w:r w:rsidRPr="00A229A1">
        <w:rPr>
          <w:color w:val="000000" w:themeColor="text1"/>
          <w:vertAlign w:val="superscript"/>
        </w:rPr>
        <w:t>)</w:t>
      </w:r>
      <w:r w:rsidRPr="00A229A1">
        <w:rPr>
          <w:color w:val="000000" w:themeColor="text1"/>
        </w:rPr>
        <w:t xml:space="preserve"> and Bandura's concept of self-regulation </w:t>
      </w:r>
      <w:r w:rsidRPr="00A229A1">
        <w:rPr>
          <w:color w:val="000000" w:themeColor="text1"/>
          <w:vertAlign w:val="superscript"/>
        </w:rPr>
        <w:t>(</w:t>
      </w:r>
      <w:r w:rsidR="005A60AB" w:rsidRPr="00A229A1">
        <w:rPr>
          <w:color w:val="000000" w:themeColor="text1"/>
          <w:vertAlign w:val="superscript"/>
        </w:rPr>
        <w:t>21</w:t>
      </w:r>
      <w:r w:rsidRPr="00A229A1">
        <w:rPr>
          <w:color w:val="000000" w:themeColor="text1"/>
          <w:vertAlign w:val="superscript"/>
        </w:rPr>
        <w:t>)</w:t>
      </w:r>
      <w:r w:rsidR="005A60AB" w:rsidRPr="00A229A1">
        <w:rPr>
          <w:color w:val="000000" w:themeColor="text1"/>
        </w:rPr>
        <w:t xml:space="preserve"> </w:t>
      </w:r>
      <w:r w:rsidRPr="00A229A1">
        <w:rPr>
          <w:color w:val="000000" w:themeColor="text1"/>
        </w:rPr>
        <w:t>consists of 3 processes: Self-observation, Self-judgments, and Self-reaction. By allowing patients to practice self-regulation by setting goals and recording health behavior data. In addition, participate in the activities with the technique of group activities once a week, consisting of 5 activities, namely, 1</w:t>
      </w:r>
      <w:r w:rsidRPr="00A229A1">
        <w:rPr>
          <w:rFonts w:hint="cs"/>
          <w:color w:val="000000" w:themeColor="text1"/>
          <w:cs/>
          <w:lang w:bidi="th-TH"/>
        </w:rPr>
        <w:t>)</w:t>
      </w:r>
      <w:r w:rsidRPr="00A229A1">
        <w:rPr>
          <w:rFonts w:cstheme="minorBidi" w:hint="cs"/>
          <w:color w:val="000000" w:themeColor="text1"/>
          <w:cs/>
          <w:lang w:bidi="th-TH"/>
        </w:rPr>
        <w:t xml:space="preserve"> </w:t>
      </w:r>
      <w:r w:rsidRPr="00A229A1">
        <w:rPr>
          <w:color w:val="000000" w:themeColor="text1"/>
        </w:rPr>
        <w:t>Self-direction towards goals 2</w:t>
      </w:r>
      <w:r w:rsidRPr="00A229A1">
        <w:rPr>
          <w:rFonts w:hint="cs"/>
          <w:color w:val="000000" w:themeColor="text1"/>
          <w:cs/>
          <w:lang w:bidi="th-TH"/>
        </w:rPr>
        <w:t>)</w:t>
      </w:r>
      <w:r w:rsidRPr="00A229A1">
        <w:rPr>
          <w:color w:val="000000" w:themeColor="text1"/>
        </w:rPr>
        <w:t xml:space="preserve"> Mindfulness practice for health 3</w:t>
      </w:r>
      <w:r w:rsidRPr="00A229A1">
        <w:rPr>
          <w:rFonts w:hint="cs"/>
          <w:color w:val="000000" w:themeColor="text1"/>
          <w:cs/>
          <w:lang w:bidi="th-TH"/>
        </w:rPr>
        <w:t>)</w:t>
      </w:r>
      <w:r w:rsidRPr="00A229A1">
        <w:rPr>
          <w:color w:val="000000" w:themeColor="text1"/>
        </w:rPr>
        <w:t xml:space="preserve"> Adjust to change behavior 4</w:t>
      </w:r>
      <w:r w:rsidRPr="00A229A1">
        <w:rPr>
          <w:rFonts w:hint="cs"/>
          <w:color w:val="000000" w:themeColor="text1"/>
          <w:cs/>
          <w:lang w:bidi="th-TH"/>
        </w:rPr>
        <w:t xml:space="preserve">) </w:t>
      </w:r>
      <w:r w:rsidRPr="00A229A1">
        <w:rPr>
          <w:color w:val="000000" w:themeColor="text1"/>
        </w:rPr>
        <w:t>Be aware of changing behaviors and 5</w:t>
      </w:r>
      <w:r w:rsidRPr="00A229A1">
        <w:rPr>
          <w:rFonts w:hint="cs"/>
          <w:color w:val="000000" w:themeColor="text1"/>
          <w:cs/>
          <w:lang w:bidi="th-TH"/>
        </w:rPr>
        <w:t>)</w:t>
      </w:r>
      <w:r w:rsidRPr="00A229A1">
        <w:rPr>
          <w:color w:val="000000" w:themeColor="text1"/>
        </w:rPr>
        <w:t xml:space="preserve"> </w:t>
      </w:r>
      <w:r w:rsidRPr="00A229A1">
        <w:rPr>
          <w:color w:val="000000" w:themeColor="text1"/>
          <w:lang w:bidi="th-TH"/>
        </w:rPr>
        <w:t>Control health through mindfulness</w:t>
      </w:r>
      <w:r w:rsidR="00E01980" w:rsidRPr="00A229A1">
        <w:rPr>
          <w:rFonts w:cstheme="minorBidi" w:hint="cs"/>
          <w:color w:val="000000" w:themeColor="text1"/>
          <w:cs/>
          <w:lang w:bidi="th-TH"/>
        </w:rPr>
        <w:t xml:space="preserve"> </w:t>
      </w:r>
      <w:r w:rsidR="004011A7" w:rsidRPr="00A229A1">
        <w:t xml:space="preserve">as shown </w:t>
      </w:r>
      <w:r w:rsidR="004011A7" w:rsidRPr="00A229A1">
        <w:rPr>
          <w:rFonts w:cstheme="minorBidi"/>
          <w:color w:val="000000" w:themeColor="text1"/>
          <w:lang w:bidi="th-TH"/>
        </w:rPr>
        <w:t xml:space="preserve">in </w:t>
      </w:r>
      <w:r w:rsidR="00E01980" w:rsidRPr="00A229A1">
        <w:rPr>
          <w:rFonts w:cstheme="minorBidi"/>
          <w:color w:val="000000" w:themeColor="text1"/>
          <w:lang w:bidi="th-TH"/>
        </w:rPr>
        <w:t>Table 1</w:t>
      </w:r>
      <w:bookmarkEnd w:id="4"/>
      <w:r w:rsidR="005A60AB" w:rsidRPr="00A229A1">
        <w:rPr>
          <w:color w:val="000000" w:themeColor="text1"/>
        </w:rPr>
        <w:t>.</w:t>
      </w:r>
    </w:p>
    <w:p w14:paraId="217F9A6A" w14:textId="6F47A5A9" w:rsidR="00A23C2B" w:rsidRPr="00A229A1" w:rsidRDefault="00A23C2B" w:rsidP="00A23C2B">
      <w:pPr>
        <w:pStyle w:val="BodyText"/>
        <w:ind w:left="0"/>
      </w:pPr>
      <w:r w:rsidRPr="00A229A1">
        <w:rPr>
          <w:b/>
          <w:bCs/>
        </w:rPr>
        <w:lastRenderedPageBreak/>
        <w:t>Table 1:</w:t>
      </w:r>
      <w:r w:rsidRPr="00A229A1">
        <w:t xml:space="preserve"> Activities of MSRP for </w:t>
      </w:r>
      <w:r w:rsidR="003A7FEF">
        <w:t xml:space="preserve">the </w:t>
      </w:r>
      <w:r w:rsidRPr="00A229A1">
        <w:t>experimental group.</w:t>
      </w:r>
    </w:p>
    <w:tbl>
      <w:tblPr>
        <w:tblW w:w="5000" w:type="pct"/>
        <w:tblBorders>
          <w:top w:val="double" w:sz="4" w:space="0" w:color="auto"/>
          <w:bottom w:val="double" w:sz="4" w:space="0" w:color="auto"/>
          <w:insideH w:val="single" w:sz="4" w:space="0" w:color="auto"/>
        </w:tblBorders>
        <w:tblLook w:val="04A0" w:firstRow="1" w:lastRow="0" w:firstColumn="1" w:lastColumn="0" w:noHBand="0" w:noVBand="1"/>
      </w:tblPr>
      <w:tblGrid>
        <w:gridCol w:w="1792"/>
        <w:gridCol w:w="8508"/>
      </w:tblGrid>
      <w:tr w:rsidR="00A23C2B" w:rsidRPr="00A229A1" w14:paraId="75CA1585" w14:textId="77777777" w:rsidTr="00A23C2B">
        <w:trPr>
          <w:trHeight w:val="253"/>
          <w:tblHeader/>
        </w:trPr>
        <w:tc>
          <w:tcPr>
            <w:tcW w:w="870" w:type="pct"/>
            <w:vMerge w:val="restart"/>
            <w:shd w:val="clear" w:color="auto" w:fill="auto"/>
            <w:vAlign w:val="center"/>
          </w:tcPr>
          <w:p w14:paraId="37539B51" w14:textId="77777777" w:rsidR="00A23C2B" w:rsidRPr="00A229A1" w:rsidRDefault="00A23C2B" w:rsidP="00580E3C">
            <w:pPr>
              <w:pStyle w:val="TableParagraph"/>
              <w:jc w:val="center"/>
              <w:rPr>
                <w:rFonts w:eastAsia="CordiaNew-Bold"/>
                <w:b/>
                <w:bCs/>
              </w:rPr>
            </w:pPr>
            <w:bookmarkStart w:id="5" w:name="_Hlk128251232"/>
            <w:r w:rsidRPr="00A229A1">
              <w:rPr>
                <w:rFonts w:eastAsia="CordiaNew-Bold"/>
                <w:b/>
                <w:bCs/>
              </w:rPr>
              <w:t>MSRP</w:t>
            </w:r>
            <w:bookmarkEnd w:id="5"/>
          </w:p>
        </w:tc>
        <w:tc>
          <w:tcPr>
            <w:tcW w:w="4130" w:type="pct"/>
            <w:vMerge w:val="restart"/>
            <w:shd w:val="clear" w:color="auto" w:fill="auto"/>
            <w:vAlign w:val="center"/>
          </w:tcPr>
          <w:p w14:paraId="1D7A3EDB" w14:textId="77777777" w:rsidR="00A23C2B" w:rsidRPr="00A229A1" w:rsidRDefault="00A23C2B" w:rsidP="00580E3C">
            <w:pPr>
              <w:pStyle w:val="TableParagraph"/>
              <w:jc w:val="center"/>
              <w:rPr>
                <w:rFonts w:eastAsia="CordiaNew-Bold"/>
                <w:b/>
                <w:bCs/>
              </w:rPr>
            </w:pPr>
            <w:r w:rsidRPr="00A229A1">
              <w:rPr>
                <w:rFonts w:eastAsia="CordiaNew-Bold"/>
                <w:b/>
                <w:bCs/>
              </w:rPr>
              <w:t>Activities</w:t>
            </w:r>
          </w:p>
        </w:tc>
      </w:tr>
      <w:tr w:rsidR="00A23C2B" w:rsidRPr="00A229A1" w14:paraId="4DEB16E7" w14:textId="77777777" w:rsidTr="004C71E3">
        <w:trPr>
          <w:trHeight w:val="253"/>
          <w:tblHeader/>
        </w:trPr>
        <w:tc>
          <w:tcPr>
            <w:tcW w:w="870" w:type="pct"/>
            <w:vMerge/>
            <w:tcBorders>
              <w:bottom w:val="single" w:sz="4" w:space="0" w:color="auto"/>
            </w:tcBorders>
            <w:shd w:val="clear" w:color="auto" w:fill="auto"/>
          </w:tcPr>
          <w:p w14:paraId="64A897D5" w14:textId="77777777" w:rsidR="00A23C2B" w:rsidRPr="00A229A1" w:rsidRDefault="00A23C2B" w:rsidP="00580E3C">
            <w:pPr>
              <w:pStyle w:val="TableParagraph"/>
              <w:jc w:val="center"/>
              <w:rPr>
                <w:rFonts w:eastAsia="CordiaNew-Bold"/>
                <w:b/>
                <w:bCs/>
              </w:rPr>
            </w:pPr>
          </w:p>
        </w:tc>
        <w:tc>
          <w:tcPr>
            <w:tcW w:w="4130" w:type="pct"/>
            <w:vMerge/>
            <w:tcBorders>
              <w:bottom w:val="single" w:sz="4" w:space="0" w:color="auto"/>
            </w:tcBorders>
            <w:shd w:val="clear" w:color="auto" w:fill="auto"/>
          </w:tcPr>
          <w:p w14:paraId="32D5C4C9" w14:textId="77777777" w:rsidR="00A23C2B" w:rsidRPr="00A229A1" w:rsidRDefault="00A23C2B" w:rsidP="00580E3C">
            <w:pPr>
              <w:pStyle w:val="TableParagraph"/>
              <w:jc w:val="center"/>
              <w:rPr>
                <w:rFonts w:eastAsia="CordiaNew-Bold"/>
              </w:rPr>
            </w:pPr>
          </w:p>
        </w:tc>
      </w:tr>
      <w:tr w:rsidR="00A23C2B" w:rsidRPr="00A229A1" w14:paraId="6FC9F330" w14:textId="77777777" w:rsidTr="00A23C2B">
        <w:trPr>
          <w:trHeight w:val="408"/>
        </w:trPr>
        <w:tc>
          <w:tcPr>
            <w:tcW w:w="870" w:type="pct"/>
            <w:tcBorders>
              <w:top w:val="single" w:sz="4" w:space="0" w:color="auto"/>
              <w:bottom w:val="nil"/>
            </w:tcBorders>
            <w:shd w:val="clear" w:color="auto" w:fill="auto"/>
            <w:vAlign w:val="center"/>
          </w:tcPr>
          <w:p w14:paraId="4EDA8B7C" w14:textId="77777777" w:rsidR="00A23C2B" w:rsidRPr="00A229A1" w:rsidRDefault="00A23C2B" w:rsidP="00A23C2B">
            <w:pPr>
              <w:pStyle w:val="TableParagraph"/>
            </w:pPr>
            <w:bookmarkStart w:id="6" w:name="_Hlk128251316"/>
            <w:r w:rsidRPr="00A229A1">
              <w:t>Self-direction towards goals</w:t>
            </w:r>
          </w:p>
        </w:tc>
        <w:tc>
          <w:tcPr>
            <w:tcW w:w="4130" w:type="pct"/>
            <w:tcBorders>
              <w:top w:val="single" w:sz="4" w:space="0" w:color="auto"/>
              <w:bottom w:val="nil"/>
            </w:tcBorders>
            <w:shd w:val="clear" w:color="auto" w:fill="auto"/>
            <w:vAlign w:val="center"/>
          </w:tcPr>
          <w:p w14:paraId="3125FFA5" w14:textId="622FB3BC" w:rsidR="00A23C2B" w:rsidRPr="00A229A1" w:rsidRDefault="00A23C2B" w:rsidP="004C71E3">
            <w:pPr>
              <w:pStyle w:val="TableParagraph"/>
              <w:ind w:left="169" w:hanging="169"/>
              <w:rPr>
                <w:rFonts w:eastAsia="CordiaNew-Bold"/>
              </w:rPr>
            </w:pPr>
            <w:r w:rsidRPr="00A229A1">
              <w:rPr>
                <w:rFonts w:eastAsia="CordiaNew-Bold"/>
              </w:rPr>
              <w:t xml:space="preserve">- To give knowledge about stroke and healthcare for preventing </w:t>
            </w:r>
            <w:r w:rsidR="00695D63">
              <w:rPr>
                <w:rFonts w:eastAsia="CordiaNew-Bold"/>
              </w:rPr>
              <w:t xml:space="preserve">the </w:t>
            </w:r>
            <w:r w:rsidRPr="00A229A1">
              <w:rPr>
                <w:rFonts w:eastAsia="CordiaNew-Bold"/>
              </w:rPr>
              <w:t>recurrence of the disease.</w:t>
            </w:r>
          </w:p>
          <w:p w14:paraId="19CD307D" w14:textId="77777777" w:rsidR="00A23C2B" w:rsidRPr="00A229A1" w:rsidRDefault="00A23C2B" w:rsidP="004C71E3">
            <w:pPr>
              <w:pStyle w:val="TableParagraph"/>
              <w:ind w:left="169" w:hanging="169"/>
              <w:rPr>
                <w:rFonts w:eastAsia="CordiaNew-Bold"/>
              </w:rPr>
            </w:pPr>
            <w:r w:rsidRPr="00A229A1">
              <w:rPr>
                <w:rFonts w:eastAsia="CordiaNew-Bold"/>
              </w:rPr>
              <w:t>- Learning the process of self-regulation and practicing self-regulation skills: self-monitoring and goal setting.</w:t>
            </w:r>
          </w:p>
        </w:tc>
      </w:tr>
      <w:tr w:rsidR="00A23C2B" w:rsidRPr="00A229A1" w14:paraId="253B01EA" w14:textId="77777777" w:rsidTr="00A23C2B">
        <w:tc>
          <w:tcPr>
            <w:tcW w:w="870" w:type="pct"/>
            <w:tcBorders>
              <w:top w:val="nil"/>
              <w:bottom w:val="nil"/>
            </w:tcBorders>
            <w:shd w:val="clear" w:color="auto" w:fill="auto"/>
            <w:vAlign w:val="center"/>
          </w:tcPr>
          <w:p w14:paraId="31837917" w14:textId="77777777" w:rsidR="00A23C2B" w:rsidRPr="00A229A1" w:rsidRDefault="00A23C2B" w:rsidP="00A23C2B">
            <w:pPr>
              <w:pStyle w:val="TableParagraph"/>
            </w:pPr>
            <w:r w:rsidRPr="00A229A1">
              <w:t>Mindfulness practice for health</w:t>
            </w:r>
          </w:p>
        </w:tc>
        <w:tc>
          <w:tcPr>
            <w:tcW w:w="4130" w:type="pct"/>
            <w:tcBorders>
              <w:top w:val="nil"/>
              <w:bottom w:val="nil"/>
            </w:tcBorders>
            <w:shd w:val="clear" w:color="auto" w:fill="auto"/>
            <w:vAlign w:val="center"/>
          </w:tcPr>
          <w:p w14:paraId="1BC93C8D" w14:textId="5B0F293C" w:rsidR="00A23C2B" w:rsidRPr="00A229A1" w:rsidRDefault="00A23C2B" w:rsidP="004C71E3">
            <w:pPr>
              <w:pStyle w:val="TableParagraph"/>
              <w:ind w:left="169" w:hanging="169"/>
              <w:rPr>
                <w:rFonts w:eastAsia="CordiaNew-Bold"/>
              </w:rPr>
            </w:pPr>
            <w:r w:rsidRPr="00A229A1">
              <w:rPr>
                <w:rFonts w:eastAsia="CordiaNew-Bold"/>
              </w:rPr>
              <w:t xml:space="preserve">- Activities related to healthcare skills in food, exercise, medicine, </w:t>
            </w:r>
            <w:r w:rsidR="00E03727">
              <w:rPr>
                <w:rFonts w:eastAsia="CordiaNew-Bold"/>
              </w:rPr>
              <w:t xml:space="preserve">and </w:t>
            </w:r>
            <w:r w:rsidRPr="00A229A1">
              <w:rPr>
                <w:rFonts w:eastAsia="CordiaNew-Bold"/>
              </w:rPr>
              <w:t>stress management including continuous mindfulness practice (Body Scan) and mindfulness homework on one’s own (Mindful Walking Meditation).</w:t>
            </w:r>
          </w:p>
          <w:p w14:paraId="1224B4DB" w14:textId="41B454CD" w:rsidR="00A23C2B" w:rsidRPr="00A229A1" w:rsidRDefault="00A23C2B" w:rsidP="004C71E3">
            <w:pPr>
              <w:pStyle w:val="TableParagraph"/>
              <w:ind w:left="169" w:hanging="169"/>
              <w:rPr>
                <w:rFonts w:eastAsia="CordiaNew-Bold"/>
              </w:rPr>
            </w:pPr>
            <w:r w:rsidRPr="00A229A1">
              <w:rPr>
                <w:rFonts w:eastAsia="CordiaNew-Bold"/>
              </w:rPr>
              <w:t xml:space="preserve">- Practice self-regulation </w:t>
            </w:r>
            <w:r w:rsidR="00E03727">
              <w:rPr>
                <w:rFonts w:eastAsia="CordiaNew-Bold"/>
              </w:rPr>
              <w:t>skills</w:t>
            </w:r>
            <w:r w:rsidRPr="00A229A1">
              <w:rPr>
                <w:rFonts w:eastAsia="CordiaNew-Bold"/>
              </w:rPr>
              <w:t xml:space="preserve"> for self-judgments by practicing how to create a self-care plan.</w:t>
            </w:r>
          </w:p>
        </w:tc>
      </w:tr>
      <w:tr w:rsidR="00A23C2B" w:rsidRPr="00A229A1" w14:paraId="4F667C8D" w14:textId="77777777" w:rsidTr="00A23C2B">
        <w:tc>
          <w:tcPr>
            <w:tcW w:w="870" w:type="pct"/>
            <w:tcBorders>
              <w:top w:val="nil"/>
              <w:bottom w:val="nil"/>
            </w:tcBorders>
            <w:shd w:val="clear" w:color="auto" w:fill="auto"/>
            <w:vAlign w:val="center"/>
          </w:tcPr>
          <w:p w14:paraId="63C52501" w14:textId="77777777" w:rsidR="00A23C2B" w:rsidRPr="00A229A1" w:rsidRDefault="00A23C2B" w:rsidP="00A23C2B">
            <w:pPr>
              <w:pStyle w:val="TableParagraph"/>
            </w:pPr>
            <w:r w:rsidRPr="00A229A1">
              <w:t>Adjust to change behavior</w:t>
            </w:r>
          </w:p>
        </w:tc>
        <w:tc>
          <w:tcPr>
            <w:tcW w:w="4130" w:type="pct"/>
            <w:tcBorders>
              <w:top w:val="nil"/>
              <w:bottom w:val="nil"/>
            </w:tcBorders>
            <w:shd w:val="clear" w:color="auto" w:fill="auto"/>
            <w:vAlign w:val="center"/>
          </w:tcPr>
          <w:p w14:paraId="1D297DA5" w14:textId="33D400CB" w:rsidR="00A23C2B" w:rsidRPr="00A229A1" w:rsidRDefault="00A23C2B" w:rsidP="004C71E3">
            <w:pPr>
              <w:pStyle w:val="TableParagraph"/>
              <w:ind w:left="169" w:hanging="169"/>
              <w:rPr>
                <w:rFonts w:eastAsia="CordiaNew-Bold"/>
              </w:rPr>
            </w:pPr>
            <w:r w:rsidRPr="00A229A1">
              <w:rPr>
                <w:rFonts w:eastAsia="CordiaNew-Bold"/>
              </w:rPr>
              <w:t xml:space="preserve">- Practicing self-regulation </w:t>
            </w:r>
            <w:r w:rsidR="00E03727">
              <w:rPr>
                <w:rFonts w:eastAsia="CordiaNew-Bold"/>
              </w:rPr>
              <w:t>skills</w:t>
            </w:r>
            <w:r w:rsidRPr="00A229A1">
              <w:rPr>
                <w:rFonts w:eastAsia="CordiaNew-Bold"/>
              </w:rPr>
              <w:t xml:space="preserve"> for self-reaction.</w:t>
            </w:r>
          </w:p>
          <w:p w14:paraId="5BC5D418" w14:textId="77777777" w:rsidR="00A23C2B" w:rsidRPr="00A229A1" w:rsidRDefault="00A23C2B" w:rsidP="004C71E3">
            <w:pPr>
              <w:pStyle w:val="TableParagraph"/>
              <w:ind w:left="169" w:hanging="169"/>
              <w:rPr>
                <w:rFonts w:eastAsia="CordiaNew-Bold"/>
              </w:rPr>
            </w:pPr>
            <w:r w:rsidRPr="00A229A1">
              <w:rPr>
                <w:rFonts w:eastAsia="CordiaNew-Bold"/>
              </w:rPr>
              <w:t>- Continuous mindfulness practice and mindfulness homework on one’s own (Yoga/Mindful movement sequent).</w:t>
            </w:r>
          </w:p>
        </w:tc>
      </w:tr>
      <w:tr w:rsidR="00A23C2B" w:rsidRPr="00A229A1" w14:paraId="4051EFF7" w14:textId="77777777" w:rsidTr="00A23C2B">
        <w:tc>
          <w:tcPr>
            <w:tcW w:w="870" w:type="pct"/>
            <w:tcBorders>
              <w:top w:val="nil"/>
              <w:bottom w:val="nil"/>
            </w:tcBorders>
            <w:shd w:val="clear" w:color="auto" w:fill="auto"/>
            <w:vAlign w:val="center"/>
          </w:tcPr>
          <w:p w14:paraId="29C51347" w14:textId="77777777" w:rsidR="00A23C2B" w:rsidRPr="00A229A1" w:rsidRDefault="00A23C2B" w:rsidP="00A23C2B">
            <w:pPr>
              <w:pStyle w:val="TableParagraph"/>
            </w:pPr>
            <w:r w:rsidRPr="00A229A1">
              <w:t>Be aware of changing behaviors</w:t>
            </w:r>
          </w:p>
        </w:tc>
        <w:tc>
          <w:tcPr>
            <w:tcW w:w="4130" w:type="pct"/>
            <w:tcBorders>
              <w:top w:val="nil"/>
              <w:bottom w:val="nil"/>
            </w:tcBorders>
            <w:shd w:val="clear" w:color="auto" w:fill="auto"/>
            <w:vAlign w:val="center"/>
          </w:tcPr>
          <w:p w14:paraId="08814D68" w14:textId="77777777" w:rsidR="00A23C2B" w:rsidRPr="00A229A1" w:rsidRDefault="00A23C2B" w:rsidP="004C71E3">
            <w:pPr>
              <w:pStyle w:val="TableParagraph"/>
              <w:ind w:left="169" w:hanging="169"/>
              <w:rPr>
                <w:rFonts w:eastAsia="CordiaNew-Bold"/>
              </w:rPr>
            </w:pPr>
            <w:r w:rsidRPr="00A229A1">
              <w:rPr>
                <w:rFonts w:eastAsia="CordiaNew-Bold"/>
              </w:rPr>
              <w:t>- Follow up on the results of the self-regulation.</w:t>
            </w:r>
          </w:p>
          <w:p w14:paraId="6383549D" w14:textId="77777777" w:rsidR="00A23C2B" w:rsidRPr="00A229A1" w:rsidRDefault="00A23C2B" w:rsidP="004C71E3">
            <w:pPr>
              <w:pStyle w:val="TableParagraph"/>
              <w:ind w:left="169" w:hanging="169"/>
              <w:rPr>
                <w:rFonts w:eastAsia="CordiaNew-Bold"/>
              </w:rPr>
            </w:pPr>
            <w:r w:rsidRPr="00A229A1">
              <w:rPr>
                <w:rFonts w:eastAsia="CordiaNew-Bold"/>
              </w:rPr>
              <w:t>- Continuous mindfulness practice and mindfulness homework on one’s own (Seated Mindfulness Meditations/</w:t>
            </w:r>
            <w:r w:rsidRPr="00A229A1">
              <w:t xml:space="preserve"> </w:t>
            </w:r>
            <w:r w:rsidRPr="00A229A1">
              <w:rPr>
                <w:rFonts w:eastAsia="CordiaNew-Bold"/>
              </w:rPr>
              <w:t>Loving Kindness, imagery‐based guided meditations).</w:t>
            </w:r>
          </w:p>
        </w:tc>
      </w:tr>
      <w:tr w:rsidR="00A23C2B" w:rsidRPr="00A229A1" w14:paraId="58A00688" w14:textId="77777777" w:rsidTr="00A23C2B">
        <w:tc>
          <w:tcPr>
            <w:tcW w:w="870" w:type="pct"/>
            <w:tcBorders>
              <w:top w:val="nil"/>
              <w:bottom w:val="double" w:sz="4" w:space="0" w:color="auto"/>
            </w:tcBorders>
            <w:shd w:val="clear" w:color="auto" w:fill="auto"/>
            <w:vAlign w:val="center"/>
          </w:tcPr>
          <w:p w14:paraId="226FA3E9" w14:textId="77777777" w:rsidR="00A23C2B" w:rsidRPr="00A229A1" w:rsidRDefault="00A23C2B" w:rsidP="00A23C2B">
            <w:pPr>
              <w:pStyle w:val="TableParagraph"/>
            </w:pPr>
            <w:r w:rsidRPr="00A229A1">
              <w:t>Control health through mindfulness</w:t>
            </w:r>
          </w:p>
        </w:tc>
        <w:tc>
          <w:tcPr>
            <w:tcW w:w="4130" w:type="pct"/>
            <w:tcBorders>
              <w:top w:val="nil"/>
              <w:bottom w:val="double" w:sz="4" w:space="0" w:color="auto"/>
            </w:tcBorders>
            <w:shd w:val="clear" w:color="auto" w:fill="auto"/>
            <w:vAlign w:val="center"/>
          </w:tcPr>
          <w:p w14:paraId="2FEFD891" w14:textId="77777777" w:rsidR="00A23C2B" w:rsidRPr="00A229A1" w:rsidRDefault="00A23C2B" w:rsidP="004C71E3">
            <w:pPr>
              <w:pStyle w:val="TableParagraph"/>
              <w:ind w:left="169" w:hanging="169"/>
              <w:rPr>
                <w:rFonts w:eastAsia="CordiaNew-Bold"/>
              </w:rPr>
            </w:pPr>
            <w:r w:rsidRPr="00A229A1">
              <w:rPr>
                <w:rFonts w:eastAsia="CordiaNew-Bold"/>
              </w:rPr>
              <w:t>- Review all activities for healthy behavior modification.</w:t>
            </w:r>
          </w:p>
          <w:p w14:paraId="1F5411FD" w14:textId="6FADB8E3" w:rsidR="00A23C2B" w:rsidRPr="00A229A1" w:rsidRDefault="00A23C2B" w:rsidP="004C71E3">
            <w:pPr>
              <w:pStyle w:val="TableParagraph"/>
              <w:ind w:left="169" w:hanging="169"/>
              <w:rPr>
                <w:rFonts w:eastAsia="CordiaNew-Bold"/>
              </w:rPr>
            </w:pPr>
            <w:r w:rsidRPr="00A229A1">
              <w:rPr>
                <w:rFonts w:eastAsia="CordiaNew-Bold"/>
              </w:rPr>
              <w:t>- Review mindfulness practices for healthcare.</w:t>
            </w:r>
          </w:p>
          <w:p w14:paraId="7742CC2E" w14:textId="1E6847AC" w:rsidR="00A23C2B" w:rsidRPr="00A229A1" w:rsidRDefault="00A23C2B" w:rsidP="004C71E3">
            <w:pPr>
              <w:pStyle w:val="TableParagraph"/>
              <w:ind w:left="169" w:hanging="169"/>
              <w:rPr>
                <w:rFonts w:eastAsia="CordiaNew-Bold" w:cstheme="minorBidi"/>
                <w:szCs w:val="28"/>
                <w:cs/>
                <w:lang w:bidi="th-TH"/>
              </w:rPr>
            </w:pPr>
            <w:r w:rsidRPr="00A229A1">
              <w:rPr>
                <w:rFonts w:eastAsia="CordiaNew-Bold"/>
              </w:rPr>
              <w:t xml:space="preserve">- Activities reflect what has been gained from </w:t>
            </w:r>
            <w:r w:rsidR="00E03727">
              <w:rPr>
                <w:rFonts w:eastAsia="CordiaNew-Bold"/>
              </w:rPr>
              <w:t>participating</w:t>
            </w:r>
            <w:r w:rsidRPr="00A229A1">
              <w:rPr>
                <w:rFonts w:eastAsia="CordiaNew-Bold"/>
              </w:rPr>
              <w:t>.</w:t>
            </w:r>
          </w:p>
        </w:tc>
      </w:tr>
    </w:tbl>
    <w:bookmarkEnd w:id="6"/>
    <w:p w14:paraId="1B88CB27" w14:textId="169B2784" w:rsidR="003C72EB" w:rsidRPr="00A229A1" w:rsidRDefault="00642880" w:rsidP="008322F2">
      <w:pPr>
        <w:pStyle w:val="iThesisStyleNormal057"/>
        <w:ind w:firstLine="720"/>
        <w:rPr>
          <w:color w:val="000000" w:themeColor="text1"/>
        </w:rPr>
      </w:pPr>
      <w:r w:rsidRPr="00A229A1">
        <w:rPr>
          <w:color w:val="000000" w:themeColor="text1"/>
        </w:rPr>
        <w:t>The questionnaire</w:t>
      </w:r>
      <w:r w:rsidR="00FF1ACC" w:rsidRPr="00A229A1">
        <w:rPr>
          <w:color w:val="000000" w:themeColor="text1"/>
        </w:rPr>
        <w:t>s</w:t>
      </w:r>
      <w:r w:rsidRPr="00A229A1">
        <w:rPr>
          <w:color w:val="000000" w:themeColor="text1"/>
        </w:rPr>
        <w:t xml:space="preserve"> used in the experimental stage </w:t>
      </w:r>
      <w:r w:rsidR="006E5AC8" w:rsidRPr="00A229A1">
        <w:rPr>
          <w:color w:val="000000" w:themeColor="text1"/>
        </w:rPr>
        <w:t xml:space="preserve">included 1) </w:t>
      </w:r>
      <w:r w:rsidR="00E36EDD" w:rsidRPr="00A229A1">
        <w:rPr>
          <w:color w:val="000000" w:themeColor="text1"/>
        </w:rPr>
        <w:t xml:space="preserve">a </w:t>
      </w:r>
      <w:proofErr w:type="gramStart"/>
      <w:r w:rsidR="006E5AC8" w:rsidRPr="00A229A1">
        <w:rPr>
          <w:color w:val="000000" w:themeColor="text1"/>
        </w:rPr>
        <w:t>General</w:t>
      </w:r>
      <w:proofErr w:type="gramEnd"/>
      <w:r w:rsidR="006E5AC8" w:rsidRPr="00A229A1">
        <w:rPr>
          <w:color w:val="000000" w:themeColor="text1"/>
        </w:rPr>
        <w:t xml:space="preserve"> demographic information questionnaire with</w:t>
      </w:r>
      <w:r w:rsidR="006E5AC8" w:rsidRPr="00A229A1">
        <w:rPr>
          <w:color w:val="000000" w:themeColor="text1"/>
          <w:cs/>
        </w:rPr>
        <w:t xml:space="preserve"> </w:t>
      </w:r>
      <w:r w:rsidR="006E5AC8" w:rsidRPr="00A229A1">
        <w:rPr>
          <w:color w:val="000000" w:themeColor="text1"/>
        </w:rPr>
        <w:t xml:space="preserve">12 </w:t>
      </w:r>
      <w:r w:rsidR="00E82162" w:rsidRPr="00A229A1">
        <w:rPr>
          <w:color w:val="000000" w:themeColor="text1"/>
        </w:rPr>
        <w:t>items, 2</w:t>
      </w:r>
      <w:r w:rsidR="006E5AC8" w:rsidRPr="00A229A1">
        <w:rPr>
          <w:color w:val="000000" w:themeColor="text1"/>
        </w:rPr>
        <w:t xml:space="preserve">) </w:t>
      </w:r>
      <w:r w:rsidR="00B87DEE">
        <w:rPr>
          <w:color w:val="000000" w:themeColor="text1"/>
        </w:rPr>
        <w:t xml:space="preserve">an </w:t>
      </w:r>
      <w:r w:rsidR="00FF1ACC" w:rsidRPr="00A229A1">
        <w:rPr>
          <w:color w:val="000000" w:themeColor="text1"/>
        </w:rPr>
        <w:t>HB</w:t>
      </w:r>
      <w:r w:rsidR="006E5AC8" w:rsidRPr="00A229A1">
        <w:rPr>
          <w:color w:val="000000" w:themeColor="text1"/>
        </w:rPr>
        <w:t xml:space="preserve"> questionnaire </w:t>
      </w:r>
      <w:bookmarkStart w:id="7" w:name="_Hlk127719740"/>
      <w:r w:rsidR="00E36EDD" w:rsidRPr="00A229A1">
        <w:rPr>
          <w:color w:val="000000" w:themeColor="text1"/>
        </w:rPr>
        <w:t xml:space="preserve">that </w:t>
      </w:r>
      <w:r w:rsidR="00194D9B" w:rsidRPr="00A229A1">
        <w:rPr>
          <w:color w:val="000000" w:themeColor="text1"/>
        </w:rPr>
        <w:t>ha</w:t>
      </w:r>
      <w:r w:rsidR="0071567F" w:rsidRPr="00A229A1">
        <w:rPr>
          <w:color w:val="000000" w:themeColor="text1"/>
        </w:rPr>
        <w:t>s</w:t>
      </w:r>
      <w:r w:rsidR="00194D9B" w:rsidRPr="00A229A1">
        <w:rPr>
          <w:color w:val="000000" w:themeColor="text1"/>
        </w:rPr>
        <w:t xml:space="preserve"> been developed by</w:t>
      </w:r>
      <w:r w:rsidR="003C72EB" w:rsidRPr="00A229A1">
        <w:rPr>
          <w:color w:val="000000" w:themeColor="text1"/>
        </w:rPr>
        <w:t xml:space="preserve"> the researcher that</w:t>
      </w:r>
      <w:r w:rsidR="00194D9B" w:rsidRPr="00A229A1">
        <w:rPr>
          <w:color w:val="000000" w:themeColor="text1"/>
        </w:rPr>
        <w:t xml:space="preserve"> </w:t>
      </w:r>
      <w:r w:rsidR="00E36EDD" w:rsidRPr="00A229A1">
        <w:rPr>
          <w:color w:val="000000" w:themeColor="text1"/>
        </w:rPr>
        <w:t>refers</w:t>
      </w:r>
      <w:r w:rsidR="00194D9B" w:rsidRPr="00A229A1">
        <w:rPr>
          <w:color w:val="000000" w:themeColor="text1"/>
        </w:rPr>
        <w:t xml:space="preserve"> to the </w:t>
      </w:r>
      <w:bookmarkEnd w:id="7"/>
      <w:r w:rsidR="006E5AC8" w:rsidRPr="00A229A1">
        <w:rPr>
          <w:color w:val="000000" w:themeColor="text1"/>
        </w:rPr>
        <w:t>operational definition</w:t>
      </w:r>
      <w:r w:rsidR="00EB3CCE" w:rsidRPr="00A229A1">
        <w:rPr>
          <w:color w:val="000000" w:themeColor="text1"/>
        </w:rPr>
        <w:t xml:space="preserve"> </w:t>
      </w:r>
      <w:bookmarkStart w:id="8" w:name="_Hlk128349803"/>
      <w:r w:rsidR="00EB3CCE" w:rsidRPr="00A229A1">
        <w:rPr>
          <w:color w:val="000000" w:themeColor="text1"/>
        </w:rPr>
        <w:t xml:space="preserve">which means </w:t>
      </w:r>
      <w:bookmarkEnd w:id="8"/>
      <w:r w:rsidR="00EB3CCE" w:rsidRPr="00A229A1">
        <w:rPr>
          <w:color w:val="000000" w:themeColor="text1"/>
        </w:rPr>
        <w:t>the actions of stroke patients in diet, exercise taking medicine</w:t>
      </w:r>
      <w:r w:rsidR="00B87DEE">
        <w:rPr>
          <w:color w:val="000000" w:themeColor="text1"/>
        </w:rPr>
        <w:t>,</w:t>
      </w:r>
      <w:r w:rsidR="00EB3CCE" w:rsidRPr="00A229A1">
        <w:rPr>
          <w:color w:val="000000" w:themeColor="text1"/>
        </w:rPr>
        <w:t xml:space="preserve"> and stress management. That is a continuous practice, intentionally and objectively, by using their abilities and potential to maintain a good quality of life and live in a normal society</w:t>
      </w:r>
      <w:r w:rsidR="00CF485B" w:rsidRPr="00A229A1">
        <w:rPr>
          <w:color w:val="000000" w:themeColor="text1"/>
        </w:rPr>
        <w:t>.</w:t>
      </w:r>
      <w:r w:rsidR="00EB3CCE" w:rsidRPr="00A229A1">
        <w:rPr>
          <w:color w:val="000000" w:themeColor="text1"/>
        </w:rPr>
        <w:t xml:space="preserve"> </w:t>
      </w:r>
      <w:r w:rsidR="00CF485B" w:rsidRPr="00A229A1">
        <w:rPr>
          <w:color w:val="000000" w:themeColor="text1"/>
        </w:rPr>
        <w:t>The researchers created a measure based on the operational definition. The measure consisted of 31 items. It was a 6-level estimation scale that "most practice" was given 6 points and "never practice” was given 1 point</w:t>
      </w:r>
      <w:r w:rsidR="009B4EEC" w:rsidRPr="00A229A1">
        <w:rPr>
          <w:color w:val="000000" w:themeColor="text1"/>
        </w:rPr>
        <w:t>,</w:t>
      </w:r>
      <w:r w:rsidR="00EB5C79" w:rsidRPr="00A229A1">
        <w:rPr>
          <w:color w:val="000000" w:themeColor="text1"/>
        </w:rPr>
        <w:t xml:space="preserve"> </w:t>
      </w:r>
      <w:r w:rsidR="00D10903" w:rsidRPr="00A229A1">
        <w:rPr>
          <w:color w:val="000000" w:themeColor="text1"/>
        </w:rPr>
        <w:t>namely</w:t>
      </w:r>
      <w:r w:rsidR="006E5AC8" w:rsidRPr="00A229A1">
        <w:rPr>
          <w:color w:val="000000" w:themeColor="text1"/>
        </w:rPr>
        <w:t xml:space="preserve"> 10 </w:t>
      </w:r>
      <w:r w:rsidR="00D10903" w:rsidRPr="00A229A1">
        <w:rPr>
          <w:color w:val="000000" w:themeColor="text1"/>
        </w:rPr>
        <w:t>item</w:t>
      </w:r>
      <w:r w:rsidR="006E5AC8" w:rsidRPr="00A229A1">
        <w:rPr>
          <w:color w:val="000000" w:themeColor="text1"/>
        </w:rPr>
        <w:t>s focusing on dietary, 9 items focusing on exercise, 8 items focusing on medicine</w:t>
      </w:r>
      <w:r w:rsidR="00E36EDD" w:rsidRPr="00A229A1">
        <w:rPr>
          <w:color w:val="000000" w:themeColor="text1"/>
        </w:rPr>
        <w:t>,</w:t>
      </w:r>
      <w:r w:rsidR="006E5AC8" w:rsidRPr="00A229A1">
        <w:rPr>
          <w:color w:val="000000" w:themeColor="text1"/>
        </w:rPr>
        <w:t xml:space="preserve"> and 4 items focusing on stress management with </w:t>
      </w:r>
      <w:r w:rsidR="00E36EDD" w:rsidRPr="00A229A1">
        <w:rPr>
          <w:color w:val="000000" w:themeColor="text1"/>
        </w:rPr>
        <w:t xml:space="preserve">the </w:t>
      </w:r>
      <w:r w:rsidR="006E5AC8" w:rsidRPr="00A229A1">
        <w:rPr>
          <w:color w:val="000000" w:themeColor="text1"/>
        </w:rPr>
        <w:t xml:space="preserve">reliability of </w:t>
      </w:r>
      <w:r w:rsidR="00244762">
        <w:rPr>
          <w:color w:val="000000" w:themeColor="text1"/>
        </w:rPr>
        <w:t>0</w:t>
      </w:r>
      <w:r w:rsidR="006E5AC8" w:rsidRPr="00A229A1">
        <w:rPr>
          <w:color w:val="000000" w:themeColor="text1"/>
        </w:rPr>
        <w:t>.939</w:t>
      </w:r>
      <w:r w:rsidR="00E82162" w:rsidRPr="00A229A1">
        <w:rPr>
          <w:color w:val="000000" w:themeColor="text1"/>
        </w:rPr>
        <w:t>, a</w:t>
      </w:r>
      <w:r w:rsidR="006E5AC8" w:rsidRPr="00A229A1">
        <w:rPr>
          <w:color w:val="000000" w:themeColor="text1"/>
        </w:rPr>
        <w:t>nd 3</w:t>
      </w:r>
      <w:r w:rsidR="006E5AC8" w:rsidRPr="00A229A1">
        <w:rPr>
          <w:color w:val="000000" w:themeColor="text1"/>
          <w:cs/>
        </w:rPr>
        <w:t>)</w:t>
      </w:r>
      <w:r w:rsidR="006E5AC8" w:rsidRPr="00A229A1">
        <w:rPr>
          <w:color w:val="000000" w:themeColor="text1"/>
        </w:rPr>
        <w:t xml:space="preserve"> </w:t>
      </w:r>
      <w:r w:rsidR="001830F4" w:rsidRPr="00A229A1">
        <w:rPr>
          <w:color w:val="000000" w:themeColor="text1"/>
        </w:rPr>
        <w:t xml:space="preserve">FSS </w:t>
      </w:r>
      <w:r w:rsidR="008C47D1" w:rsidRPr="00A229A1">
        <w:rPr>
          <w:color w:val="000000" w:themeColor="text1"/>
        </w:rPr>
        <w:t xml:space="preserve">has been developed by </w:t>
      </w:r>
      <w:r w:rsidR="003C72EB" w:rsidRPr="00A229A1">
        <w:rPr>
          <w:color w:val="000000" w:themeColor="text1"/>
        </w:rPr>
        <w:t xml:space="preserve">the researcher that </w:t>
      </w:r>
      <w:r w:rsidR="008C47D1" w:rsidRPr="00A229A1">
        <w:rPr>
          <w:color w:val="000000" w:themeColor="text1"/>
        </w:rPr>
        <w:t>referring to</w:t>
      </w:r>
      <w:r w:rsidR="00F83C99" w:rsidRPr="00A229A1">
        <w:rPr>
          <w:color w:val="000000" w:themeColor="text1"/>
        </w:rPr>
        <w:t xml:space="preserve"> </w:t>
      </w:r>
      <w:r w:rsidR="006E5AC8" w:rsidRPr="00A229A1">
        <w:rPr>
          <w:color w:val="000000" w:themeColor="text1"/>
        </w:rPr>
        <w:t>the operational definition</w:t>
      </w:r>
      <w:r w:rsidR="00C206A3" w:rsidRPr="00A229A1">
        <w:rPr>
          <w:color w:val="000000" w:themeColor="text1"/>
        </w:rPr>
        <w:t xml:space="preserve"> that </w:t>
      </w:r>
      <w:r w:rsidR="009B4EEC" w:rsidRPr="00A229A1">
        <w:rPr>
          <w:color w:val="000000" w:themeColor="text1"/>
        </w:rPr>
        <w:t xml:space="preserve">refers to the perception of stroke patients that they are supported by their families in various fields, including emotional, informational, instrumental, and appraisal. The researchers created a measure based on the operational definition. The measure consisted of 19 items. It was a 6-level estimation scale </w:t>
      </w:r>
      <w:r w:rsidR="00B87DEE">
        <w:rPr>
          <w:color w:val="000000" w:themeColor="text1"/>
        </w:rPr>
        <w:t xml:space="preserve">in </w:t>
      </w:r>
      <w:r w:rsidR="00E36EDD" w:rsidRPr="00A229A1">
        <w:rPr>
          <w:color w:val="000000" w:themeColor="text1"/>
        </w:rPr>
        <w:t>which</w:t>
      </w:r>
      <w:r w:rsidR="009B4EEC" w:rsidRPr="00A229A1">
        <w:rPr>
          <w:color w:val="000000" w:themeColor="text1"/>
        </w:rPr>
        <w:t xml:space="preserve"> "most true" was given 6 points and "not true” was given 1 point.</w:t>
      </w:r>
      <w:r w:rsidR="00C206A3" w:rsidRPr="00A229A1">
        <w:rPr>
          <w:color w:val="000000" w:themeColor="text1"/>
        </w:rPr>
        <w:t xml:space="preserve"> </w:t>
      </w:r>
      <w:r w:rsidR="006E5AC8" w:rsidRPr="00A229A1">
        <w:rPr>
          <w:color w:val="000000" w:themeColor="text1"/>
        </w:rPr>
        <w:t xml:space="preserve"> </w:t>
      </w:r>
      <w:r w:rsidR="00D10903" w:rsidRPr="00A229A1">
        <w:rPr>
          <w:color w:val="000000" w:themeColor="text1"/>
        </w:rPr>
        <w:t>namely</w:t>
      </w:r>
      <w:r w:rsidR="006E5AC8" w:rsidRPr="00A229A1">
        <w:rPr>
          <w:color w:val="000000" w:themeColor="text1"/>
        </w:rPr>
        <w:t xml:space="preserve"> 7 items focusing on emotional support, 5 </w:t>
      </w:r>
      <w:r w:rsidR="004D3016" w:rsidRPr="00A229A1">
        <w:rPr>
          <w:color w:val="000000" w:themeColor="text1"/>
        </w:rPr>
        <w:t>item</w:t>
      </w:r>
      <w:r w:rsidR="006E5AC8" w:rsidRPr="00A229A1">
        <w:rPr>
          <w:color w:val="000000" w:themeColor="text1"/>
        </w:rPr>
        <w:t>s focusing on informational, 5 items focusing on instrumental</w:t>
      </w:r>
      <w:r w:rsidR="00B87DEE">
        <w:rPr>
          <w:color w:val="000000" w:themeColor="text1"/>
        </w:rPr>
        <w:t>,</w:t>
      </w:r>
      <w:r w:rsidR="006E5AC8" w:rsidRPr="00A229A1">
        <w:rPr>
          <w:color w:val="000000" w:themeColor="text1"/>
        </w:rPr>
        <w:t xml:space="preserve"> and 2 items focusing on </w:t>
      </w:r>
      <w:bookmarkStart w:id="9" w:name="_Hlk115551246"/>
      <w:r w:rsidR="00B87DEE">
        <w:rPr>
          <w:color w:val="000000" w:themeColor="text1"/>
        </w:rPr>
        <w:t xml:space="preserve">the </w:t>
      </w:r>
      <w:r w:rsidR="006E5AC8" w:rsidRPr="00A229A1">
        <w:rPr>
          <w:color w:val="000000" w:themeColor="text1"/>
        </w:rPr>
        <w:t xml:space="preserve">appraisal </w:t>
      </w:r>
      <w:bookmarkEnd w:id="9"/>
      <w:r w:rsidR="006E5AC8" w:rsidRPr="00A229A1">
        <w:rPr>
          <w:color w:val="000000" w:themeColor="text1"/>
        </w:rPr>
        <w:t>with</w:t>
      </w:r>
      <w:r w:rsidR="00E36EDD" w:rsidRPr="00A229A1">
        <w:rPr>
          <w:color w:val="000000" w:themeColor="text1"/>
        </w:rPr>
        <w:t xml:space="preserve"> </w:t>
      </w:r>
      <w:r w:rsidR="00244762">
        <w:rPr>
          <w:color w:val="000000" w:themeColor="text1"/>
        </w:rPr>
        <w:t xml:space="preserve">a </w:t>
      </w:r>
      <w:r w:rsidR="006E5AC8" w:rsidRPr="00A229A1">
        <w:rPr>
          <w:color w:val="000000" w:themeColor="text1"/>
        </w:rPr>
        <w:t xml:space="preserve">reliability of </w:t>
      </w:r>
      <w:r w:rsidR="00244762">
        <w:rPr>
          <w:color w:val="000000" w:themeColor="text1"/>
        </w:rPr>
        <w:t>0</w:t>
      </w:r>
      <w:r w:rsidR="006E5AC8" w:rsidRPr="00A229A1">
        <w:rPr>
          <w:color w:val="000000" w:themeColor="text1"/>
        </w:rPr>
        <w:t>.988.</w:t>
      </w:r>
    </w:p>
    <w:p w14:paraId="04CABD09" w14:textId="00E77A3F" w:rsidR="00E47D08" w:rsidRPr="00A229A1" w:rsidRDefault="006E5AC8" w:rsidP="001F6E56">
      <w:pPr>
        <w:pStyle w:val="iThesisStyleNormal057"/>
        <w:ind w:firstLine="720"/>
        <w:rPr>
          <w:color w:val="000000" w:themeColor="text1"/>
        </w:rPr>
      </w:pPr>
      <w:r w:rsidRPr="00A229A1">
        <w:rPr>
          <w:color w:val="000000" w:themeColor="text1"/>
        </w:rPr>
        <w:t xml:space="preserve">For the experimental stage from April to December 2021, </w:t>
      </w:r>
      <w:r w:rsidR="00E32FEF" w:rsidRPr="00A229A1">
        <w:rPr>
          <w:color w:val="000000" w:themeColor="text1"/>
        </w:rPr>
        <w:t xml:space="preserve">the control group received </w:t>
      </w:r>
      <w:bookmarkStart w:id="10" w:name="_Hlk128251008"/>
      <w:r w:rsidR="00E32FEF" w:rsidRPr="00A229A1">
        <w:rPr>
          <w:color w:val="000000" w:themeColor="text1"/>
        </w:rPr>
        <w:t>standardized rehabilitation therapy, meaning received an average of 3 hours of rehabilitation at the hospital as an inpatient per day, 5 days per week</w:t>
      </w:r>
      <w:r w:rsidR="00E36EDD" w:rsidRPr="00A229A1">
        <w:rPr>
          <w:color w:val="000000" w:themeColor="text1"/>
        </w:rPr>
        <w:t>,</w:t>
      </w:r>
      <w:r w:rsidR="00836083" w:rsidRPr="00A229A1">
        <w:rPr>
          <w:color w:val="000000" w:themeColor="text1"/>
        </w:rPr>
        <w:t xml:space="preserve"> </w:t>
      </w:r>
      <w:r w:rsidR="00E32FEF" w:rsidRPr="00A229A1">
        <w:rPr>
          <w:color w:val="000000" w:themeColor="text1"/>
        </w:rPr>
        <w:t xml:space="preserve">or at least 15 hours per week. </w:t>
      </w:r>
      <w:bookmarkEnd w:id="10"/>
      <w:r w:rsidR="00E32FEF" w:rsidRPr="00A229A1">
        <w:rPr>
          <w:color w:val="000000" w:themeColor="text1"/>
        </w:rPr>
        <w:t xml:space="preserve">Rehabilitation therapy </w:t>
      </w:r>
      <w:r w:rsidR="00836083" w:rsidRPr="00A229A1">
        <w:rPr>
          <w:color w:val="000000" w:themeColor="text1"/>
        </w:rPr>
        <w:t>is determined according to the disability</w:t>
      </w:r>
      <w:r w:rsidR="00C87E87" w:rsidRPr="00A229A1">
        <w:rPr>
          <w:color w:val="000000" w:themeColor="text1"/>
        </w:rPr>
        <w:t xml:space="preserve"> </w:t>
      </w:r>
      <w:r w:rsidR="00836083" w:rsidRPr="00A229A1">
        <w:rPr>
          <w:color w:val="000000" w:themeColor="text1"/>
        </w:rPr>
        <w:t xml:space="preserve">and loss of function </w:t>
      </w:r>
      <w:r w:rsidR="00E03727">
        <w:rPr>
          <w:color w:val="000000" w:themeColor="text1"/>
        </w:rPr>
        <w:t>of</w:t>
      </w:r>
      <w:r w:rsidR="00836083" w:rsidRPr="00A229A1">
        <w:rPr>
          <w:color w:val="000000" w:themeColor="text1"/>
        </w:rPr>
        <w:t xml:space="preserve"> each patient</w:t>
      </w:r>
      <w:r w:rsidR="005E0863" w:rsidRPr="00A229A1">
        <w:rPr>
          <w:color w:val="000000" w:themeColor="text1"/>
        </w:rPr>
        <w:t xml:space="preserve"> </w:t>
      </w:r>
      <w:bookmarkStart w:id="11" w:name="_Hlk128251070"/>
      <w:r w:rsidR="005E0863" w:rsidRPr="00A229A1">
        <w:rPr>
          <w:color w:val="000000" w:themeColor="text1"/>
        </w:rPr>
        <w:t>including physical</w:t>
      </w:r>
      <w:r w:rsidR="00EA2A57" w:rsidRPr="00A229A1">
        <w:rPr>
          <w:color w:val="000000" w:themeColor="text1"/>
        </w:rPr>
        <w:t xml:space="preserve"> and </w:t>
      </w:r>
      <w:r w:rsidR="005E0863" w:rsidRPr="00A229A1">
        <w:rPr>
          <w:color w:val="000000" w:themeColor="text1"/>
        </w:rPr>
        <w:t>occupational therapy</w:t>
      </w:r>
      <w:r w:rsidR="00836083" w:rsidRPr="00A229A1">
        <w:rPr>
          <w:color w:val="000000" w:themeColor="text1"/>
        </w:rPr>
        <w:t>.</w:t>
      </w:r>
      <w:bookmarkEnd w:id="11"/>
      <w:r w:rsidR="00836083" w:rsidRPr="00A229A1">
        <w:rPr>
          <w:color w:val="000000" w:themeColor="text1"/>
        </w:rPr>
        <w:t xml:space="preserve"> And the progress of symptoms will be monitored by a multidisciplinary team.</w:t>
      </w:r>
      <w:r w:rsidR="00BB12CB" w:rsidRPr="00A229A1">
        <w:rPr>
          <w:color w:val="000000" w:themeColor="text1"/>
        </w:rPr>
        <w:t xml:space="preserve"> </w:t>
      </w:r>
      <w:r w:rsidR="00364FC0" w:rsidRPr="00A229A1">
        <w:rPr>
          <w:color w:val="000000" w:themeColor="text1"/>
        </w:rPr>
        <w:t xml:space="preserve">The experimental group received </w:t>
      </w:r>
      <w:r w:rsidR="00A424A6" w:rsidRPr="00A229A1">
        <w:rPr>
          <w:color w:val="000000" w:themeColor="text1"/>
        </w:rPr>
        <w:t>standardized rehabilitation therapy</w:t>
      </w:r>
      <w:r w:rsidR="00DE5EA7" w:rsidRPr="00A229A1">
        <w:rPr>
          <w:color w:val="000000" w:themeColor="text1"/>
        </w:rPr>
        <w:t xml:space="preserve"> </w:t>
      </w:r>
      <w:r w:rsidR="00364FC0" w:rsidRPr="00A229A1">
        <w:rPr>
          <w:color w:val="000000" w:themeColor="text1"/>
        </w:rPr>
        <w:t>and participated from the first to the fifth activities</w:t>
      </w:r>
      <w:r w:rsidR="003B398E" w:rsidRPr="00A229A1">
        <w:rPr>
          <w:rFonts w:eastAsiaTheme="minorHAnsi"/>
          <w:color w:val="000000" w:themeColor="text1"/>
          <w:lang w:bidi="th-TH"/>
        </w:rPr>
        <w:t xml:space="preserve"> of MSRP</w:t>
      </w:r>
      <w:r w:rsidR="00364FC0" w:rsidRPr="00A229A1">
        <w:rPr>
          <w:rFonts w:eastAsiaTheme="minorHAnsi"/>
          <w:color w:val="000000" w:themeColor="text1"/>
          <w:lang w:bidi="th-TH"/>
        </w:rPr>
        <w:t xml:space="preserve"> </w:t>
      </w:r>
      <w:r w:rsidR="00364FC0" w:rsidRPr="00A229A1">
        <w:rPr>
          <w:color w:val="000000" w:themeColor="text1"/>
        </w:rPr>
        <w:t xml:space="preserve">which </w:t>
      </w:r>
      <w:r w:rsidRPr="00A229A1">
        <w:rPr>
          <w:color w:val="000000" w:themeColor="text1"/>
        </w:rPr>
        <w:t>the intervention based on the concept of Jon Kabat-Zinn</w:t>
      </w:r>
      <w:bookmarkStart w:id="12" w:name="_Hlk115548797"/>
      <w:r w:rsidR="001717C9" w:rsidRPr="00A229A1">
        <w:rPr>
          <w:color w:val="000000" w:themeColor="text1"/>
        </w:rPr>
        <w:t xml:space="preserve"> </w:t>
      </w:r>
      <w:r w:rsidR="00131526" w:rsidRPr="00A229A1">
        <w:rPr>
          <w:color w:val="000000" w:themeColor="text1"/>
          <w:vertAlign w:val="superscript"/>
        </w:rPr>
        <w:t>(1</w:t>
      </w:r>
      <w:r w:rsidR="00677A3A" w:rsidRPr="00A229A1">
        <w:rPr>
          <w:color w:val="000000" w:themeColor="text1"/>
          <w:vertAlign w:val="superscript"/>
        </w:rPr>
        <w:t>8</w:t>
      </w:r>
      <w:r w:rsidR="00131526" w:rsidRPr="00A229A1">
        <w:rPr>
          <w:color w:val="000000" w:themeColor="text1"/>
          <w:vertAlign w:val="superscript"/>
        </w:rPr>
        <w:t>)</w:t>
      </w:r>
      <w:r w:rsidRPr="00A229A1">
        <w:rPr>
          <w:color w:val="000000" w:themeColor="text1"/>
          <w:cs/>
        </w:rPr>
        <w:t xml:space="preserve"> </w:t>
      </w:r>
      <w:bookmarkEnd w:id="12"/>
      <w:r w:rsidRPr="00A229A1">
        <w:rPr>
          <w:color w:val="000000" w:themeColor="text1"/>
        </w:rPr>
        <w:t>and Bandura's self-regulation concept</w:t>
      </w:r>
      <w:r w:rsidR="00512DDB" w:rsidRPr="00A229A1">
        <w:rPr>
          <w:color w:val="000000" w:themeColor="text1"/>
          <w:vertAlign w:val="superscript"/>
        </w:rPr>
        <w:t xml:space="preserve"> </w:t>
      </w:r>
      <w:r w:rsidR="00131526" w:rsidRPr="00A229A1">
        <w:rPr>
          <w:color w:val="000000" w:themeColor="text1"/>
          <w:vertAlign w:val="superscript"/>
        </w:rPr>
        <w:t>(</w:t>
      </w:r>
      <w:r w:rsidR="00677A3A" w:rsidRPr="00A229A1">
        <w:rPr>
          <w:color w:val="000000" w:themeColor="text1"/>
          <w:vertAlign w:val="superscript"/>
        </w:rPr>
        <w:t>21</w:t>
      </w:r>
      <w:r w:rsidR="00131526" w:rsidRPr="00A229A1">
        <w:rPr>
          <w:color w:val="000000" w:themeColor="text1"/>
          <w:vertAlign w:val="superscript"/>
        </w:rPr>
        <w:t>)</w:t>
      </w:r>
      <w:r w:rsidRPr="00A229A1">
        <w:rPr>
          <w:color w:val="000000" w:themeColor="text1"/>
        </w:rPr>
        <w:t xml:space="preserve">. </w:t>
      </w:r>
      <w:r w:rsidR="007F4059" w:rsidRPr="00A229A1">
        <w:rPr>
          <w:color w:val="000000" w:themeColor="text1"/>
        </w:rPr>
        <w:t xml:space="preserve">The MSRP </w:t>
      </w:r>
      <w:r w:rsidR="00E03727">
        <w:rPr>
          <w:color w:val="000000" w:themeColor="text1"/>
        </w:rPr>
        <w:t>is</w:t>
      </w:r>
      <w:r w:rsidRPr="00A229A1">
        <w:rPr>
          <w:color w:val="000000" w:themeColor="text1"/>
        </w:rPr>
        <w:t xml:space="preserve"> contextually adjusted to suit a stroke patient with </w:t>
      </w:r>
      <w:bookmarkStart w:id="13" w:name="_Hlk128251273"/>
      <w:r w:rsidRPr="00A229A1">
        <w:rPr>
          <w:color w:val="000000" w:themeColor="text1"/>
        </w:rPr>
        <w:t>5 activities in 5 weeks</w:t>
      </w:r>
      <w:bookmarkEnd w:id="13"/>
      <w:r w:rsidR="00C94896" w:rsidRPr="00A229A1">
        <w:rPr>
          <w:color w:val="000000" w:themeColor="text1"/>
        </w:rPr>
        <w:t xml:space="preserve">. </w:t>
      </w:r>
      <w:r w:rsidR="00935204" w:rsidRPr="00A229A1">
        <w:rPr>
          <w:color w:val="000000" w:themeColor="text1"/>
        </w:rPr>
        <w:t xml:space="preserve">Content validation: </w:t>
      </w:r>
      <w:r w:rsidR="00935204" w:rsidRPr="00A229A1">
        <w:rPr>
          <w:color w:val="000000" w:themeColor="text1"/>
          <w:szCs w:val="30"/>
        </w:rPr>
        <w:t>Three</w:t>
      </w:r>
      <w:r w:rsidR="00935204" w:rsidRPr="00A229A1">
        <w:rPr>
          <w:color w:val="000000" w:themeColor="text1"/>
        </w:rPr>
        <w:t xml:space="preserve"> experts accepted the MSRP for all activities with the Index of Congruence ranging from </w:t>
      </w:r>
      <w:r w:rsidR="00244762">
        <w:rPr>
          <w:color w:val="000000" w:themeColor="text1"/>
        </w:rPr>
        <w:t>0</w:t>
      </w:r>
      <w:r w:rsidR="00935204" w:rsidRPr="00A229A1">
        <w:rPr>
          <w:color w:val="000000" w:themeColor="text1"/>
        </w:rPr>
        <w:t>.67 to 1.00.</w:t>
      </w:r>
      <w:r w:rsidR="00B158C9" w:rsidRPr="00A229A1">
        <w:rPr>
          <w:color w:val="000000" w:themeColor="text1"/>
        </w:rPr>
        <w:t xml:space="preserve"> The program was also</w:t>
      </w:r>
      <w:r w:rsidR="001F6E56" w:rsidRPr="00A229A1">
        <w:rPr>
          <w:color w:val="000000" w:themeColor="text1"/>
        </w:rPr>
        <w:t xml:space="preserve"> </w:t>
      </w:r>
      <w:r w:rsidR="00B158C9" w:rsidRPr="00A229A1">
        <w:rPr>
          <w:color w:val="000000" w:themeColor="text1"/>
        </w:rPr>
        <w:t>revised according to the recommendations of those</w:t>
      </w:r>
      <w:r w:rsidR="001F6E56" w:rsidRPr="00A229A1">
        <w:rPr>
          <w:color w:val="000000" w:themeColor="text1"/>
        </w:rPr>
        <w:t xml:space="preserve"> </w:t>
      </w:r>
      <w:r w:rsidR="00B158C9" w:rsidRPr="00A229A1">
        <w:rPr>
          <w:color w:val="000000" w:themeColor="text1"/>
        </w:rPr>
        <w:t xml:space="preserve">experts and piloted </w:t>
      </w:r>
      <w:r w:rsidR="00E03727">
        <w:rPr>
          <w:color w:val="000000" w:themeColor="text1"/>
        </w:rPr>
        <w:t xml:space="preserve">by </w:t>
      </w:r>
      <w:r w:rsidR="00B158C9" w:rsidRPr="00A229A1">
        <w:rPr>
          <w:color w:val="000000" w:themeColor="text1"/>
        </w:rPr>
        <w:t xml:space="preserve">some of </w:t>
      </w:r>
      <w:r w:rsidR="00E03727">
        <w:rPr>
          <w:color w:val="000000" w:themeColor="text1"/>
        </w:rPr>
        <w:t xml:space="preserve">the </w:t>
      </w:r>
      <w:r w:rsidR="001F6E56" w:rsidRPr="00A229A1">
        <w:rPr>
          <w:color w:val="000000" w:themeColor="text1"/>
        </w:rPr>
        <w:t xml:space="preserve">stroke </w:t>
      </w:r>
      <w:r w:rsidR="00B158C9" w:rsidRPr="00A229A1">
        <w:rPr>
          <w:color w:val="000000" w:themeColor="text1"/>
        </w:rPr>
        <w:t>patients</w:t>
      </w:r>
      <w:r w:rsidR="001F6E56" w:rsidRPr="00A229A1">
        <w:rPr>
          <w:color w:val="000000" w:themeColor="text1"/>
        </w:rPr>
        <w:t xml:space="preserve"> </w:t>
      </w:r>
      <w:r w:rsidR="00B158C9" w:rsidRPr="00A229A1">
        <w:rPr>
          <w:color w:val="000000" w:themeColor="text1"/>
        </w:rPr>
        <w:t>to determine if this program fitted.</w:t>
      </w:r>
    </w:p>
    <w:p w14:paraId="02543875" w14:textId="77777777" w:rsidR="00FC6858" w:rsidRPr="00A229A1" w:rsidRDefault="00FC6858" w:rsidP="001F6E56">
      <w:pPr>
        <w:pStyle w:val="iThesisStyleNormal057"/>
        <w:ind w:firstLine="720"/>
        <w:rPr>
          <w:color w:val="000000" w:themeColor="text1"/>
        </w:rPr>
      </w:pPr>
    </w:p>
    <w:p w14:paraId="0534F664" w14:textId="77777777" w:rsidR="00DD6310" w:rsidRPr="00A229A1" w:rsidRDefault="00642880" w:rsidP="009D7891">
      <w:pPr>
        <w:pStyle w:val="Heading2"/>
        <w:ind w:left="0"/>
        <w:rPr>
          <w:color w:val="000000" w:themeColor="text1"/>
        </w:rPr>
      </w:pPr>
      <w:r w:rsidRPr="00A229A1">
        <w:rPr>
          <w:color w:val="000000" w:themeColor="text1"/>
        </w:rPr>
        <w:t>Statistical analysis</w:t>
      </w:r>
    </w:p>
    <w:p w14:paraId="0DEE6D3D" w14:textId="04032658" w:rsidR="00B57638" w:rsidRPr="00A229A1" w:rsidRDefault="00DD6310" w:rsidP="00F54004">
      <w:pPr>
        <w:pStyle w:val="BodyText"/>
        <w:spacing w:before="1" w:line="276" w:lineRule="auto"/>
        <w:ind w:right="94" w:firstLine="720"/>
        <w:rPr>
          <w:color w:val="000000" w:themeColor="text1"/>
        </w:rPr>
      </w:pPr>
      <w:r w:rsidRPr="00A229A1">
        <w:rPr>
          <w:color w:val="000000" w:themeColor="text1"/>
        </w:rPr>
        <w:t>F</w:t>
      </w:r>
      <w:r w:rsidR="00EA4DAD" w:rsidRPr="00A229A1">
        <w:rPr>
          <w:color w:val="000000" w:themeColor="text1"/>
        </w:rPr>
        <w:t xml:space="preserve">irst of all, to accurately measure </w:t>
      </w:r>
      <w:r w:rsidR="00902AE5">
        <w:rPr>
          <w:color w:val="000000" w:themeColor="text1"/>
        </w:rPr>
        <w:t xml:space="preserve">the </w:t>
      </w:r>
      <w:r w:rsidR="00EA4DAD" w:rsidRPr="00A229A1">
        <w:rPr>
          <w:color w:val="000000" w:themeColor="text1"/>
        </w:rPr>
        <w:t>data collected, a descriptive statistic was employed to determine the mean, standard deviation (S.D.) values, and percentage</w:t>
      </w:r>
      <w:r w:rsidR="00BA4B09" w:rsidRPr="00A229A1">
        <w:rPr>
          <w:color w:val="000000" w:themeColor="text1"/>
        </w:rPr>
        <w:t xml:space="preserve"> </w:t>
      </w:r>
      <w:r w:rsidR="00EA4DAD" w:rsidRPr="00A229A1">
        <w:rPr>
          <w:color w:val="000000" w:themeColor="text1"/>
        </w:rPr>
        <w:t xml:space="preserve">(%) to study </w:t>
      </w:r>
      <w:r w:rsidR="00902AE5">
        <w:rPr>
          <w:color w:val="000000" w:themeColor="text1"/>
        </w:rPr>
        <w:t xml:space="preserve">the </w:t>
      </w:r>
      <w:r w:rsidR="00EA4DAD" w:rsidRPr="00A229A1">
        <w:rPr>
          <w:color w:val="000000" w:themeColor="text1"/>
        </w:rPr>
        <w:t xml:space="preserve">demographic </w:t>
      </w:r>
      <w:r w:rsidR="00F54004" w:rsidRPr="00A229A1">
        <w:rPr>
          <w:color w:val="000000" w:themeColor="text1"/>
        </w:rPr>
        <w:lastRenderedPageBreak/>
        <w:t>i</w:t>
      </w:r>
      <w:r w:rsidR="00EA4DAD" w:rsidRPr="00A229A1">
        <w:rPr>
          <w:color w:val="000000" w:themeColor="text1"/>
        </w:rPr>
        <w:t>nformation of the participants.</w:t>
      </w:r>
      <w:r w:rsidR="00F54004" w:rsidRPr="00A229A1">
        <w:rPr>
          <w:color w:val="000000" w:themeColor="text1"/>
        </w:rPr>
        <w:t xml:space="preserve"> </w:t>
      </w:r>
      <w:r w:rsidR="001502DE" w:rsidRPr="00A229A1">
        <w:rPr>
          <w:color w:val="000000" w:themeColor="text1"/>
        </w:rPr>
        <w:t>For the test of normalit</w:t>
      </w:r>
      <w:r w:rsidR="00230111" w:rsidRPr="00A229A1">
        <w:rPr>
          <w:color w:val="000000" w:themeColor="text1"/>
        </w:rPr>
        <w:t>y, the Shapiro-Wilk Test was used</w:t>
      </w:r>
      <w:r w:rsidR="001E3EC0" w:rsidRPr="00A229A1">
        <w:rPr>
          <w:color w:val="000000" w:themeColor="text1"/>
        </w:rPr>
        <w:t xml:space="preserve">. </w:t>
      </w:r>
      <w:r w:rsidR="00B87DEE">
        <w:rPr>
          <w:color w:val="000000" w:themeColor="text1"/>
        </w:rPr>
        <w:t>The baseline</w:t>
      </w:r>
      <w:r w:rsidR="00D976D4" w:rsidRPr="00A229A1">
        <w:rPr>
          <w:color w:val="000000" w:themeColor="text1"/>
        </w:rPr>
        <w:t xml:space="preserve"> </w:t>
      </w:r>
      <w:r w:rsidR="00F54004" w:rsidRPr="00A229A1">
        <w:rPr>
          <w:color w:val="000000" w:themeColor="text1"/>
        </w:rPr>
        <w:t xml:space="preserve">of demographic characteristics used the Chi-square for </w:t>
      </w:r>
      <w:r w:rsidR="00B87DEE">
        <w:rPr>
          <w:color w:val="000000" w:themeColor="text1"/>
        </w:rPr>
        <w:t xml:space="preserve">the </w:t>
      </w:r>
      <w:r w:rsidR="00F54004" w:rsidRPr="00A229A1">
        <w:rPr>
          <w:color w:val="000000" w:themeColor="text1"/>
        </w:rPr>
        <w:t>comparison of categorical variables.</w:t>
      </w:r>
      <w:r w:rsidR="00EA4DAD" w:rsidRPr="00A229A1">
        <w:rPr>
          <w:color w:val="000000" w:themeColor="text1"/>
        </w:rPr>
        <w:t xml:space="preserve"> Secondly, the </w:t>
      </w:r>
      <w:r w:rsidR="00B87DEE">
        <w:rPr>
          <w:color w:val="000000" w:themeColor="text1"/>
        </w:rPr>
        <w:t>independent-sample</w:t>
      </w:r>
      <w:r w:rsidR="00EA4DAD" w:rsidRPr="00A229A1">
        <w:rPr>
          <w:color w:val="000000" w:themeColor="text1"/>
        </w:rPr>
        <w:t xml:space="preserve"> t-test was used to compare the mean level of </w:t>
      </w:r>
      <w:r w:rsidR="001830F4" w:rsidRPr="00A229A1">
        <w:rPr>
          <w:color w:val="000000" w:themeColor="text1"/>
        </w:rPr>
        <w:t>HB</w:t>
      </w:r>
      <w:r w:rsidR="00EA4DAD" w:rsidRPr="00A229A1">
        <w:rPr>
          <w:color w:val="000000" w:themeColor="text1"/>
        </w:rPr>
        <w:t xml:space="preserve"> between the experimental group and the control group. Thirdly, the paired sample t-test was used to compare the mean level </w:t>
      </w:r>
      <w:r w:rsidR="00F34DA4" w:rsidRPr="00A229A1">
        <w:rPr>
          <w:color w:val="000000" w:themeColor="text1"/>
        </w:rPr>
        <w:t>of HB</w:t>
      </w:r>
      <w:r w:rsidR="00EA4DAD" w:rsidRPr="00A229A1">
        <w:rPr>
          <w:color w:val="000000" w:themeColor="text1"/>
        </w:rPr>
        <w:t xml:space="preserve"> in both groups before and after participating in the program. Finally, Two-way ANOVA </w:t>
      </w:r>
      <w:r w:rsidR="00B87DEE">
        <w:rPr>
          <w:color w:val="000000" w:themeColor="text1"/>
        </w:rPr>
        <w:t xml:space="preserve">was </w:t>
      </w:r>
      <w:r w:rsidR="00EA4DAD" w:rsidRPr="00A229A1">
        <w:rPr>
          <w:color w:val="000000" w:themeColor="text1"/>
        </w:rPr>
        <w:t xml:space="preserve">used to compare the mean of </w:t>
      </w:r>
      <w:r w:rsidR="00B87DEE">
        <w:rPr>
          <w:color w:val="000000" w:themeColor="text1"/>
        </w:rPr>
        <w:t>healthcare</w:t>
      </w:r>
      <w:r w:rsidR="00EA4DAD" w:rsidRPr="00A229A1">
        <w:rPr>
          <w:color w:val="000000" w:themeColor="text1"/>
        </w:rPr>
        <w:t xml:space="preserve"> behavior between </w:t>
      </w:r>
      <w:r w:rsidR="00B87DEE">
        <w:rPr>
          <w:color w:val="000000" w:themeColor="text1"/>
        </w:rPr>
        <w:t>groups</w:t>
      </w:r>
      <w:r w:rsidR="00EA4DAD" w:rsidRPr="00A229A1">
        <w:rPr>
          <w:color w:val="000000" w:themeColor="text1"/>
        </w:rPr>
        <w:t xml:space="preserve"> and </w:t>
      </w:r>
      <w:r w:rsidR="00566B9B" w:rsidRPr="00A229A1">
        <w:rPr>
          <w:color w:val="000000" w:themeColor="text1"/>
        </w:rPr>
        <w:t>FSS</w:t>
      </w:r>
      <w:r w:rsidR="00B87DEE">
        <w:rPr>
          <w:color w:val="000000" w:themeColor="text1"/>
        </w:rPr>
        <w:t xml:space="preserve"> </w:t>
      </w:r>
      <w:r w:rsidR="00B87DEE" w:rsidRPr="00B87DEE">
        <w:rPr>
          <w:color w:val="FF0000"/>
        </w:rPr>
        <w:t>by SPSS version 2</w:t>
      </w:r>
      <w:r w:rsidR="004B33A7">
        <w:rPr>
          <w:color w:val="FF0000"/>
        </w:rPr>
        <w:t>2</w:t>
      </w:r>
      <w:r w:rsidR="00EA4DAD" w:rsidRPr="00A229A1">
        <w:rPr>
          <w:color w:val="000000" w:themeColor="text1"/>
        </w:rPr>
        <w:t xml:space="preserve">. </w:t>
      </w:r>
      <w:r w:rsidR="002608AB" w:rsidRPr="00A229A1">
        <w:rPr>
          <w:color w:val="000000" w:themeColor="text1"/>
        </w:rPr>
        <w:t xml:space="preserve">In addition, a two-tailed p-value of &lt; </w:t>
      </w:r>
      <w:r w:rsidR="00902AE5">
        <w:rPr>
          <w:color w:val="000000" w:themeColor="text1"/>
        </w:rPr>
        <w:t>0</w:t>
      </w:r>
      <w:r w:rsidR="002608AB" w:rsidRPr="00A229A1">
        <w:rPr>
          <w:color w:val="000000" w:themeColor="text1"/>
        </w:rPr>
        <w:t>.05 was considered statistically significant.</w:t>
      </w:r>
    </w:p>
    <w:p w14:paraId="7BBFE098" w14:textId="4F1F476D" w:rsidR="00240968" w:rsidRPr="00A229A1" w:rsidRDefault="00240968" w:rsidP="00F54004">
      <w:pPr>
        <w:pStyle w:val="BodyText"/>
        <w:spacing w:before="1" w:line="276" w:lineRule="auto"/>
        <w:ind w:right="94" w:firstLine="720"/>
      </w:pPr>
    </w:p>
    <w:p w14:paraId="4017EC92" w14:textId="058C43DF" w:rsidR="00B57638" w:rsidRPr="00A229A1" w:rsidRDefault="00642880">
      <w:pPr>
        <w:pStyle w:val="Heading1"/>
      </w:pPr>
      <w:r w:rsidRPr="00A229A1">
        <w:t>Results</w:t>
      </w:r>
    </w:p>
    <w:p w14:paraId="49AFA5DE" w14:textId="6A089141" w:rsidR="00CE40D4" w:rsidRPr="00A229A1" w:rsidRDefault="00642880" w:rsidP="008C453A">
      <w:pPr>
        <w:pStyle w:val="Heading2"/>
        <w:spacing w:before="44"/>
      </w:pPr>
      <w:r w:rsidRPr="00A229A1">
        <w:t>Demographic</w:t>
      </w:r>
      <w:r w:rsidRPr="00A229A1">
        <w:rPr>
          <w:spacing w:val="-1"/>
        </w:rPr>
        <w:t xml:space="preserve"> </w:t>
      </w:r>
      <w:r w:rsidRPr="00A229A1">
        <w:t>data</w:t>
      </w:r>
    </w:p>
    <w:p w14:paraId="35067028" w14:textId="769AD15A" w:rsidR="00E94C60" w:rsidRPr="00A229A1" w:rsidRDefault="008C453A" w:rsidP="00D31D8D">
      <w:pPr>
        <w:pStyle w:val="BodyText"/>
        <w:ind w:firstLine="620"/>
        <w:rPr>
          <w:color w:val="000000" w:themeColor="text1"/>
        </w:rPr>
      </w:pPr>
      <w:r w:rsidRPr="00A229A1">
        <w:rPr>
          <w:color w:val="000000" w:themeColor="text1"/>
        </w:rPr>
        <w:t xml:space="preserve">Based on the findings, </w:t>
      </w:r>
      <w:r w:rsidR="00E355E9" w:rsidRPr="00A229A1">
        <w:rPr>
          <w:color w:val="000000" w:themeColor="text1"/>
        </w:rPr>
        <w:t>60</w:t>
      </w:r>
      <w:r w:rsidRPr="00A229A1">
        <w:rPr>
          <w:color w:val="000000" w:themeColor="text1"/>
        </w:rPr>
        <w:t xml:space="preserve"> participants were included in this study; </w:t>
      </w:r>
      <w:r w:rsidR="00E355E9" w:rsidRPr="00A229A1">
        <w:rPr>
          <w:color w:val="000000" w:themeColor="text1"/>
        </w:rPr>
        <w:t>two participants</w:t>
      </w:r>
      <w:r w:rsidR="00BE1507" w:rsidRPr="00A229A1">
        <w:rPr>
          <w:color w:val="000000" w:themeColor="text1"/>
        </w:rPr>
        <w:t xml:space="preserve"> in </w:t>
      </w:r>
      <w:r w:rsidR="00E03727">
        <w:rPr>
          <w:color w:val="000000" w:themeColor="text1"/>
        </w:rPr>
        <w:t xml:space="preserve">the </w:t>
      </w:r>
      <w:r w:rsidR="00BE1507" w:rsidRPr="00A229A1">
        <w:rPr>
          <w:color w:val="000000" w:themeColor="text1"/>
        </w:rPr>
        <w:t>experimental group</w:t>
      </w:r>
      <w:r w:rsidRPr="00A229A1">
        <w:rPr>
          <w:color w:val="000000" w:themeColor="text1"/>
        </w:rPr>
        <w:t xml:space="preserve"> dropped out of the study</w:t>
      </w:r>
      <w:r w:rsidR="00501CD8" w:rsidRPr="00A229A1">
        <w:rPr>
          <w:color w:val="000000" w:themeColor="text1"/>
        </w:rPr>
        <w:t xml:space="preserve"> due to early discharge</w:t>
      </w:r>
      <w:r w:rsidR="0024729D" w:rsidRPr="00A229A1">
        <w:rPr>
          <w:color w:val="000000" w:themeColor="text1"/>
        </w:rPr>
        <w:t>. Therefo</w:t>
      </w:r>
      <w:r w:rsidR="00BE1507" w:rsidRPr="00A229A1">
        <w:rPr>
          <w:color w:val="000000" w:themeColor="text1"/>
        </w:rPr>
        <w:t>re, the data of 28</w:t>
      </w:r>
      <w:r w:rsidR="004B7039" w:rsidRPr="00A229A1">
        <w:rPr>
          <w:color w:val="000000" w:themeColor="text1"/>
        </w:rPr>
        <w:t xml:space="preserve"> participants in </w:t>
      </w:r>
      <w:r w:rsidR="00E03727">
        <w:rPr>
          <w:color w:val="000000" w:themeColor="text1"/>
        </w:rPr>
        <w:t xml:space="preserve">the </w:t>
      </w:r>
      <w:r w:rsidR="004B7039" w:rsidRPr="00A229A1">
        <w:rPr>
          <w:color w:val="000000" w:themeColor="text1"/>
        </w:rPr>
        <w:t xml:space="preserve">experimental group and 30 participants in </w:t>
      </w:r>
      <w:r w:rsidR="00E03727">
        <w:rPr>
          <w:color w:val="000000" w:themeColor="text1"/>
        </w:rPr>
        <w:t xml:space="preserve">the </w:t>
      </w:r>
      <w:r w:rsidR="004B7039" w:rsidRPr="00A229A1">
        <w:rPr>
          <w:color w:val="000000" w:themeColor="text1"/>
        </w:rPr>
        <w:t>control group were entered for analysis</w:t>
      </w:r>
      <w:r w:rsidR="007F1AA7" w:rsidRPr="00A229A1">
        <w:rPr>
          <w:color w:val="000000" w:themeColor="text1"/>
        </w:rPr>
        <w:t>. The basic characteristics of</w:t>
      </w:r>
      <w:r w:rsidR="00915D9E" w:rsidRPr="00A229A1">
        <w:rPr>
          <w:color w:val="000000" w:themeColor="text1"/>
        </w:rPr>
        <w:t xml:space="preserve"> the two groups are shown in Table 2, </w:t>
      </w:r>
      <w:r w:rsidRPr="00A229A1">
        <w:rPr>
          <w:color w:val="000000" w:themeColor="text1"/>
        </w:rPr>
        <w:t>most of the participants</w:t>
      </w:r>
      <w:r w:rsidR="003E42B0" w:rsidRPr="00A229A1">
        <w:rPr>
          <w:color w:val="000000" w:themeColor="text1"/>
        </w:rPr>
        <w:t xml:space="preserve"> </w:t>
      </w:r>
      <w:r w:rsidRPr="00A229A1">
        <w:rPr>
          <w:color w:val="000000" w:themeColor="text1"/>
        </w:rPr>
        <w:t>were m</w:t>
      </w:r>
      <w:r w:rsidR="00912337" w:rsidRPr="00A229A1">
        <w:rPr>
          <w:color w:val="000000" w:themeColor="text1"/>
        </w:rPr>
        <w:t>ale</w:t>
      </w:r>
      <w:r w:rsidR="00E94C60" w:rsidRPr="00A229A1">
        <w:rPr>
          <w:color w:val="000000" w:themeColor="text1"/>
        </w:rPr>
        <w:t>s</w:t>
      </w:r>
      <w:r w:rsidRPr="00A229A1">
        <w:rPr>
          <w:color w:val="000000" w:themeColor="text1"/>
        </w:rPr>
        <w:t xml:space="preserve"> aged </w:t>
      </w:r>
      <w:r w:rsidR="008635C5" w:rsidRPr="00A229A1">
        <w:rPr>
          <w:color w:val="000000" w:themeColor="text1"/>
        </w:rPr>
        <w:t>31-6</w:t>
      </w:r>
      <w:r w:rsidRPr="00A229A1">
        <w:rPr>
          <w:color w:val="000000" w:themeColor="text1"/>
        </w:rPr>
        <w:t xml:space="preserve">0 years and </w:t>
      </w:r>
      <w:r w:rsidR="008635C5" w:rsidRPr="00A229A1">
        <w:rPr>
          <w:color w:val="000000" w:themeColor="text1"/>
        </w:rPr>
        <w:t>more than 60 years</w:t>
      </w:r>
      <w:r w:rsidRPr="00A229A1">
        <w:rPr>
          <w:color w:val="000000" w:themeColor="text1"/>
        </w:rPr>
        <w:t>. The participants were</w:t>
      </w:r>
      <w:r w:rsidR="006B55D3" w:rsidRPr="00A229A1">
        <w:rPr>
          <w:color w:val="000000" w:themeColor="text1"/>
        </w:rPr>
        <w:t xml:space="preserve"> </w:t>
      </w:r>
      <w:r w:rsidRPr="00A229A1">
        <w:rPr>
          <w:color w:val="000000" w:themeColor="text1"/>
        </w:rPr>
        <w:t xml:space="preserve">married and had graduated at </w:t>
      </w:r>
      <w:r w:rsidR="00E03727">
        <w:rPr>
          <w:color w:val="000000" w:themeColor="text1"/>
        </w:rPr>
        <w:t>a</w:t>
      </w:r>
      <w:r w:rsidRPr="00A229A1">
        <w:rPr>
          <w:color w:val="000000" w:themeColor="text1"/>
        </w:rPr>
        <w:t xml:space="preserve"> level of</w:t>
      </w:r>
      <w:r w:rsidR="00E051F6" w:rsidRPr="00A229A1">
        <w:rPr>
          <w:color w:val="000000" w:themeColor="text1"/>
        </w:rPr>
        <w:t xml:space="preserve"> bachelor’s </w:t>
      </w:r>
      <w:r w:rsidR="00E03727">
        <w:rPr>
          <w:color w:val="000000" w:themeColor="text1"/>
        </w:rPr>
        <w:t>degree</w:t>
      </w:r>
      <w:r w:rsidR="00880258" w:rsidRPr="00A229A1">
        <w:rPr>
          <w:color w:val="000000" w:themeColor="text1"/>
        </w:rPr>
        <w:t>.</w:t>
      </w:r>
      <w:r w:rsidR="00DF7553" w:rsidRPr="00A229A1">
        <w:rPr>
          <w:color w:val="000000" w:themeColor="text1"/>
        </w:rPr>
        <w:t xml:space="preserve"> Most</w:t>
      </w:r>
      <w:r w:rsidR="00FB65AE" w:rsidRPr="00A229A1">
        <w:rPr>
          <w:color w:val="000000" w:themeColor="text1"/>
        </w:rPr>
        <w:t>ly</w:t>
      </w:r>
      <w:r w:rsidR="00DF7553" w:rsidRPr="00A229A1">
        <w:rPr>
          <w:color w:val="000000" w:themeColor="text1"/>
        </w:rPr>
        <w:t xml:space="preserve"> used</w:t>
      </w:r>
      <w:r w:rsidR="00E56431" w:rsidRPr="00A229A1">
        <w:rPr>
          <w:color w:val="000000" w:themeColor="text1"/>
        </w:rPr>
        <w:t xml:space="preserve"> rights to healthcare </w:t>
      </w:r>
      <w:r w:rsidR="00E03727">
        <w:rPr>
          <w:color w:val="000000" w:themeColor="text1"/>
        </w:rPr>
        <w:t>schemes</w:t>
      </w:r>
      <w:r w:rsidR="000C3F10" w:rsidRPr="00A229A1">
        <w:rPr>
          <w:color w:val="000000" w:themeColor="text1"/>
        </w:rPr>
        <w:t xml:space="preserve"> and</w:t>
      </w:r>
      <w:r w:rsidR="003003C3" w:rsidRPr="00A229A1">
        <w:rPr>
          <w:color w:val="000000" w:themeColor="text1"/>
        </w:rPr>
        <w:t xml:space="preserve"> were found to be employed, with a mean monthly</w:t>
      </w:r>
      <w:r w:rsidR="000C3F10" w:rsidRPr="00A229A1">
        <w:rPr>
          <w:color w:val="000000" w:themeColor="text1"/>
        </w:rPr>
        <w:t xml:space="preserve"> </w:t>
      </w:r>
      <w:r w:rsidR="003003C3" w:rsidRPr="00A229A1">
        <w:rPr>
          <w:color w:val="000000" w:themeColor="text1"/>
        </w:rPr>
        <w:t>income of</w:t>
      </w:r>
      <w:r w:rsidR="00A13F85" w:rsidRPr="00A229A1">
        <w:rPr>
          <w:color w:val="000000" w:themeColor="text1"/>
        </w:rPr>
        <w:t xml:space="preserve"> 20,001-30,000 baht</w:t>
      </w:r>
      <w:r w:rsidR="00E03727">
        <w:rPr>
          <w:color w:val="000000" w:themeColor="text1"/>
        </w:rPr>
        <w:t>,</w:t>
      </w:r>
      <w:r w:rsidR="00E951F9" w:rsidRPr="00A229A1">
        <w:rPr>
          <w:color w:val="000000" w:themeColor="text1"/>
        </w:rPr>
        <w:t xml:space="preserve"> and </w:t>
      </w:r>
      <w:r w:rsidR="006A10F9" w:rsidRPr="00A229A1">
        <w:rPr>
          <w:color w:val="000000" w:themeColor="text1"/>
        </w:rPr>
        <w:t>live with their spouse</w:t>
      </w:r>
      <w:r w:rsidR="00E951F9" w:rsidRPr="00A229A1">
        <w:rPr>
          <w:color w:val="000000" w:themeColor="text1"/>
        </w:rPr>
        <w:t xml:space="preserve">. Most of the participants </w:t>
      </w:r>
      <w:r w:rsidR="00C52F4E" w:rsidRPr="00A229A1">
        <w:rPr>
          <w:color w:val="000000" w:themeColor="text1"/>
        </w:rPr>
        <w:t>h</w:t>
      </w:r>
      <w:r w:rsidR="002B6F99" w:rsidRPr="00A229A1">
        <w:rPr>
          <w:color w:val="000000" w:themeColor="text1"/>
        </w:rPr>
        <w:t>ave underlying diseases</w:t>
      </w:r>
      <w:r w:rsidR="00C52F4E" w:rsidRPr="00A229A1">
        <w:rPr>
          <w:color w:val="000000" w:themeColor="text1"/>
        </w:rPr>
        <w:t xml:space="preserve">, </w:t>
      </w:r>
      <w:r w:rsidR="00E03727">
        <w:rPr>
          <w:color w:val="000000" w:themeColor="text1"/>
        </w:rPr>
        <w:t xml:space="preserve">a </w:t>
      </w:r>
      <w:r w:rsidR="00C52F4E" w:rsidRPr="00A229A1">
        <w:rPr>
          <w:color w:val="000000" w:themeColor="text1"/>
        </w:rPr>
        <w:t xml:space="preserve">duration of illness </w:t>
      </w:r>
      <w:r w:rsidR="00E03727">
        <w:rPr>
          <w:color w:val="000000" w:themeColor="text1"/>
        </w:rPr>
        <w:t>of fewer</w:t>
      </w:r>
      <w:r w:rsidR="00C52F4E" w:rsidRPr="00A229A1">
        <w:rPr>
          <w:color w:val="000000" w:themeColor="text1"/>
        </w:rPr>
        <w:t xml:space="preserve"> than 3 months</w:t>
      </w:r>
      <w:r w:rsidR="00E03727">
        <w:rPr>
          <w:color w:val="000000" w:themeColor="text1"/>
        </w:rPr>
        <w:t>,</w:t>
      </w:r>
      <w:r w:rsidR="00C52F4E" w:rsidRPr="00A229A1">
        <w:rPr>
          <w:color w:val="000000" w:themeColor="text1"/>
        </w:rPr>
        <w:t xml:space="preserve"> and </w:t>
      </w:r>
      <w:r w:rsidR="0003486F" w:rsidRPr="00A229A1">
        <w:rPr>
          <w:color w:val="000000" w:themeColor="text1"/>
        </w:rPr>
        <w:t>weakness on one non-dominant side of the body.</w:t>
      </w:r>
      <w:r w:rsidR="006A10F9" w:rsidRPr="00A229A1">
        <w:rPr>
          <w:color w:val="000000" w:themeColor="text1"/>
        </w:rPr>
        <w:t xml:space="preserve"> No significant</w:t>
      </w:r>
      <w:r w:rsidR="006D1319" w:rsidRPr="00A229A1">
        <w:rPr>
          <w:color w:val="000000" w:themeColor="text1"/>
        </w:rPr>
        <w:t xml:space="preserve"> </w:t>
      </w:r>
      <w:r w:rsidR="006A10F9" w:rsidRPr="00A229A1">
        <w:rPr>
          <w:color w:val="000000" w:themeColor="text1"/>
        </w:rPr>
        <w:t>differences in the demographic between the two groups</w:t>
      </w:r>
      <w:r w:rsidR="007B0A5F" w:rsidRPr="00A229A1">
        <w:rPr>
          <w:color w:val="000000" w:themeColor="text1"/>
        </w:rPr>
        <w:t>.</w:t>
      </w:r>
    </w:p>
    <w:p w14:paraId="01D38618" w14:textId="77777777" w:rsidR="008A6DDD" w:rsidRPr="00A229A1" w:rsidRDefault="008A6DDD" w:rsidP="008A6DDD">
      <w:pPr>
        <w:pStyle w:val="BodyText"/>
        <w:ind w:firstLine="751"/>
        <w:rPr>
          <w:color w:val="943634" w:themeColor="accent2" w:themeShade="BF"/>
        </w:rPr>
      </w:pPr>
    </w:p>
    <w:p w14:paraId="6DA36F42" w14:textId="55E04185" w:rsidR="006E54DD" w:rsidRPr="00A229A1" w:rsidRDefault="004011A7" w:rsidP="00872F6C">
      <w:pPr>
        <w:pStyle w:val="BodyText"/>
      </w:pPr>
      <w:r w:rsidRPr="00A229A1">
        <w:rPr>
          <w:b/>
          <w:bCs/>
        </w:rPr>
        <w:t xml:space="preserve"> </w:t>
      </w:r>
      <w:r w:rsidR="003A6582" w:rsidRPr="00A229A1">
        <w:rPr>
          <w:b/>
          <w:bCs/>
        </w:rPr>
        <w:t xml:space="preserve">Table </w:t>
      </w:r>
      <w:r w:rsidR="008A6DDD" w:rsidRPr="00A229A1">
        <w:rPr>
          <w:b/>
          <w:bCs/>
        </w:rPr>
        <w:t>2</w:t>
      </w:r>
      <w:r w:rsidR="003A6582" w:rsidRPr="00A229A1">
        <w:t xml:space="preserve"> </w:t>
      </w:r>
      <w:r w:rsidR="00897FA7" w:rsidRPr="00A229A1">
        <w:t xml:space="preserve">The biosocial characteristics of </w:t>
      </w:r>
      <w:r w:rsidR="003A6582" w:rsidRPr="00A229A1">
        <w:t>participants in the experimental and the control group</w:t>
      </w:r>
      <w:r w:rsidR="00897FA7" w:rsidRPr="00A229A1">
        <w:t>.</w:t>
      </w:r>
    </w:p>
    <w:tbl>
      <w:tblPr>
        <w:tblW w:w="9035" w:type="dxa"/>
        <w:tblInd w:w="180" w:type="dxa"/>
        <w:tblBorders>
          <w:top w:val="double" w:sz="4" w:space="0" w:color="auto"/>
          <w:bottom w:val="double" w:sz="4" w:space="0" w:color="auto"/>
        </w:tblBorders>
        <w:tblLook w:val="04A0" w:firstRow="1" w:lastRow="0" w:firstColumn="1" w:lastColumn="0" w:noHBand="0" w:noVBand="1"/>
      </w:tblPr>
      <w:tblGrid>
        <w:gridCol w:w="3331"/>
        <w:gridCol w:w="65"/>
        <w:gridCol w:w="1212"/>
        <w:gridCol w:w="57"/>
        <w:gridCol w:w="1292"/>
        <w:gridCol w:w="60"/>
        <w:gridCol w:w="878"/>
        <w:gridCol w:w="66"/>
        <w:gridCol w:w="1255"/>
        <w:gridCol w:w="711"/>
        <w:gridCol w:w="108"/>
      </w:tblGrid>
      <w:tr w:rsidR="004B33A7" w:rsidRPr="00A229A1" w14:paraId="395ABAF0" w14:textId="71163AA4" w:rsidTr="00244762">
        <w:trPr>
          <w:trHeight w:val="394"/>
          <w:tblHeader/>
        </w:trPr>
        <w:tc>
          <w:tcPr>
            <w:tcW w:w="3361" w:type="dxa"/>
            <w:vMerge w:val="restart"/>
            <w:tcBorders>
              <w:top w:val="double" w:sz="4" w:space="0" w:color="auto"/>
            </w:tcBorders>
            <w:shd w:val="clear" w:color="auto" w:fill="auto"/>
            <w:vAlign w:val="center"/>
          </w:tcPr>
          <w:p w14:paraId="3993EBCF" w14:textId="17278F69" w:rsidR="004B33A7" w:rsidRPr="00A229A1" w:rsidRDefault="004B33A7" w:rsidP="00225F28">
            <w:pPr>
              <w:pStyle w:val="TableParagraph"/>
              <w:jc w:val="center"/>
              <w:rPr>
                <w:b/>
                <w:bCs/>
                <w:color w:val="000000" w:themeColor="text1"/>
              </w:rPr>
            </w:pPr>
            <w:r w:rsidRPr="00A229A1">
              <w:rPr>
                <w:b/>
                <w:bCs/>
                <w:color w:val="000000" w:themeColor="text1"/>
              </w:rPr>
              <w:t>Biosocial characteristics</w:t>
            </w:r>
          </w:p>
        </w:tc>
        <w:tc>
          <w:tcPr>
            <w:tcW w:w="2633" w:type="dxa"/>
            <w:gridSpan w:val="4"/>
            <w:tcBorders>
              <w:top w:val="double" w:sz="4" w:space="0" w:color="auto"/>
            </w:tcBorders>
            <w:shd w:val="clear" w:color="auto" w:fill="auto"/>
          </w:tcPr>
          <w:p w14:paraId="7ACA35B8" w14:textId="77777777" w:rsidR="004B33A7" w:rsidRPr="00A229A1" w:rsidRDefault="004B33A7" w:rsidP="00770556">
            <w:pPr>
              <w:pStyle w:val="TableParagraph"/>
              <w:jc w:val="center"/>
              <w:rPr>
                <w:b/>
                <w:bCs/>
                <w:color w:val="000000" w:themeColor="text1"/>
              </w:rPr>
            </w:pPr>
            <w:r w:rsidRPr="00A229A1">
              <w:rPr>
                <w:b/>
                <w:bCs/>
                <w:color w:val="000000" w:themeColor="text1"/>
              </w:rPr>
              <w:t>Experimental group</w:t>
            </w:r>
          </w:p>
        </w:tc>
        <w:tc>
          <w:tcPr>
            <w:tcW w:w="2220" w:type="dxa"/>
            <w:gridSpan w:val="4"/>
            <w:tcBorders>
              <w:top w:val="double" w:sz="4" w:space="0" w:color="auto"/>
            </w:tcBorders>
            <w:shd w:val="clear" w:color="auto" w:fill="auto"/>
          </w:tcPr>
          <w:p w14:paraId="3A7BC5A9" w14:textId="77777777" w:rsidR="004B33A7" w:rsidRPr="00A229A1" w:rsidRDefault="004B33A7" w:rsidP="00770556">
            <w:pPr>
              <w:pStyle w:val="TableParagraph"/>
              <w:jc w:val="center"/>
              <w:rPr>
                <w:b/>
                <w:bCs/>
                <w:color w:val="000000" w:themeColor="text1"/>
              </w:rPr>
            </w:pPr>
            <w:r w:rsidRPr="00A229A1">
              <w:rPr>
                <w:b/>
                <w:bCs/>
                <w:color w:val="000000" w:themeColor="text1"/>
              </w:rPr>
              <w:t>Control group</w:t>
            </w:r>
          </w:p>
        </w:tc>
        <w:tc>
          <w:tcPr>
            <w:tcW w:w="821" w:type="dxa"/>
            <w:gridSpan w:val="2"/>
            <w:tcBorders>
              <w:top w:val="double" w:sz="4" w:space="0" w:color="auto"/>
            </w:tcBorders>
            <w:vAlign w:val="center"/>
          </w:tcPr>
          <w:p w14:paraId="7CD49D4F" w14:textId="3C1F7622" w:rsidR="004B33A7" w:rsidRPr="00A229A1" w:rsidRDefault="004B33A7" w:rsidP="007B47D1">
            <w:pPr>
              <w:pStyle w:val="TableParagraph"/>
              <w:jc w:val="center"/>
              <w:rPr>
                <w:b/>
                <w:bCs/>
                <w:i/>
                <w:iCs/>
                <w:color w:val="000000" w:themeColor="text1"/>
              </w:rPr>
            </w:pPr>
            <w:r w:rsidRPr="00A229A1">
              <w:rPr>
                <w:b/>
                <w:bCs/>
                <w:i/>
                <w:iCs/>
                <w:color w:val="000000" w:themeColor="text1"/>
              </w:rPr>
              <w:t>p</w:t>
            </w:r>
          </w:p>
        </w:tc>
      </w:tr>
      <w:tr w:rsidR="004B33A7" w:rsidRPr="00A229A1" w14:paraId="20D59026" w14:textId="03A3EA19" w:rsidTr="00244762">
        <w:trPr>
          <w:trHeight w:val="527"/>
          <w:tblHeader/>
        </w:trPr>
        <w:tc>
          <w:tcPr>
            <w:tcW w:w="3361" w:type="dxa"/>
            <w:vMerge/>
            <w:tcBorders>
              <w:bottom w:val="single" w:sz="4" w:space="0" w:color="auto"/>
            </w:tcBorders>
            <w:shd w:val="clear" w:color="auto" w:fill="auto"/>
          </w:tcPr>
          <w:p w14:paraId="68C25B28" w14:textId="77777777" w:rsidR="004B33A7" w:rsidRPr="00A229A1" w:rsidRDefault="004B33A7" w:rsidP="00D6510D">
            <w:pPr>
              <w:pStyle w:val="TableParagraph"/>
              <w:rPr>
                <w:b/>
                <w:bCs/>
                <w:color w:val="000000" w:themeColor="text1"/>
              </w:rPr>
            </w:pPr>
          </w:p>
        </w:tc>
        <w:tc>
          <w:tcPr>
            <w:tcW w:w="1340" w:type="dxa"/>
            <w:gridSpan w:val="3"/>
            <w:tcBorders>
              <w:bottom w:val="single" w:sz="4" w:space="0" w:color="auto"/>
            </w:tcBorders>
            <w:shd w:val="clear" w:color="auto" w:fill="auto"/>
          </w:tcPr>
          <w:p w14:paraId="033002CC" w14:textId="77777777" w:rsidR="004B33A7" w:rsidRPr="00A229A1" w:rsidRDefault="004B33A7" w:rsidP="00770556">
            <w:pPr>
              <w:pStyle w:val="TableParagraph"/>
              <w:jc w:val="center"/>
              <w:rPr>
                <w:b/>
                <w:bCs/>
                <w:color w:val="000000" w:themeColor="text1"/>
              </w:rPr>
            </w:pPr>
            <w:r w:rsidRPr="00A229A1">
              <w:rPr>
                <w:b/>
                <w:bCs/>
                <w:color w:val="000000" w:themeColor="text1"/>
              </w:rPr>
              <w:t>Number (person)</w:t>
            </w:r>
          </w:p>
        </w:tc>
        <w:tc>
          <w:tcPr>
            <w:tcW w:w="1293" w:type="dxa"/>
            <w:tcBorders>
              <w:bottom w:val="single" w:sz="4" w:space="0" w:color="auto"/>
            </w:tcBorders>
            <w:shd w:val="clear" w:color="auto" w:fill="auto"/>
          </w:tcPr>
          <w:p w14:paraId="63E809D9" w14:textId="77777777" w:rsidR="004B33A7" w:rsidRPr="00A229A1" w:rsidRDefault="004B33A7" w:rsidP="00770556">
            <w:pPr>
              <w:pStyle w:val="TableParagraph"/>
              <w:jc w:val="center"/>
              <w:rPr>
                <w:b/>
                <w:bCs/>
                <w:color w:val="000000" w:themeColor="text1"/>
              </w:rPr>
            </w:pPr>
            <w:r w:rsidRPr="00A229A1">
              <w:rPr>
                <w:b/>
                <w:bCs/>
                <w:color w:val="000000" w:themeColor="text1"/>
              </w:rPr>
              <w:t>Percentage (%)</w:t>
            </w:r>
          </w:p>
        </w:tc>
        <w:tc>
          <w:tcPr>
            <w:tcW w:w="1004" w:type="dxa"/>
            <w:gridSpan w:val="3"/>
            <w:tcBorders>
              <w:bottom w:val="single" w:sz="4" w:space="0" w:color="auto"/>
            </w:tcBorders>
            <w:shd w:val="clear" w:color="auto" w:fill="auto"/>
          </w:tcPr>
          <w:p w14:paraId="57CEBD73" w14:textId="77777777" w:rsidR="004B33A7" w:rsidRPr="00A229A1" w:rsidRDefault="004B33A7" w:rsidP="00770556">
            <w:pPr>
              <w:pStyle w:val="TableParagraph"/>
              <w:jc w:val="center"/>
              <w:rPr>
                <w:b/>
                <w:bCs/>
                <w:color w:val="000000" w:themeColor="text1"/>
              </w:rPr>
            </w:pPr>
            <w:r w:rsidRPr="00A229A1">
              <w:rPr>
                <w:b/>
                <w:bCs/>
                <w:color w:val="000000" w:themeColor="text1"/>
              </w:rPr>
              <w:t>Number (person)</w:t>
            </w:r>
          </w:p>
        </w:tc>
        <w:tc>
          <w:tcPr>
            <w:tcW w:w="1216" w:type="dxa"/>
            <w:tcBorders>
              <w:bottom w:val="single" w:sz="4" w:space="0" w:color="auto"/>
            </w:tcBorders>
            <w:shd w:val="clear" w:color="auto" w:fill="auto"/>
          </w:tcPr>
          <w:p w14:paraId="3146B9AC" w14:textId="6ABAB117" w:rsidR="004B33A7" w:rsidRPr="00A229A1" w:rsidRDefault="004B33A7" w:rsidP="00770556">
            <w:pPr>
              <w:pStyle w:val="TableParagraph"/>
              <w:jc w:val="center"/>
              <w:rPr>
                <w:b/>
                <w:bCs/>
                <w:color w:val="000000" w:themeColor="text1"/>
              </w:rPr>
            </w:pPr>
            <w:r w:rsidRPr="00A229A1">
              <w:rPr>
                <w:b/>
                <w:bCs/>
                <w:color w:val="000000" w:themeColor="text1"/>
              </w:rPr>
              <w:t>Percentage</w:t>
            </w:r>
          </w:p>
          <w:p w14:paraId="014DCD9C" w14:textId="77777777" w:rsidR="004B33A7" w:rsidRPr="00A229A1" w:rsidRDefault="004B33A7" w:rsidP="00770556">
            <w:pPr>
              <w:pStyle w:val="TableParagraph"/>
              <w:jc w:val="center"/>
              <w:rPr>
                <w:b/>
                <w:bCs/>
                <w:color w:val="000000" w:themeColor="text1"/>
              </w:rPr>
            </w:pPr>
            <w:r w:rsidRPr="00A229A1">
              <w:rPr>
                <w:b/>
                <w:bCs/>
                <w:color w:val="000000" w:themeColor="text1"/>
              </w:rPr>
              <w:t>(%)</w:t>
            </w:r>
          </w:p>
        </w:tc>
        <w:tc>
          <w:tcPr>
            <w:tcW w:w="821" w:type="dxa"/>
            <w:gridSpan w:val="2"/>
            <w:tcBorders>
              <w:bottom w:val="single" w:sz="4" w:space="0" w:color="auto"/>
            </w:tcBorders>
          </w:tcPr>
          <w:p w14:paraId="42586114" w14:textId="11FAE920" w:rsidR="004B33A7" w:rsidRPr="00A229A1" w:rsidRDefault="004B33A7" w:rsidP="00770556">
            <w:pPr>
              <w:pStyle w:val="TableParagraph"/>
              <w:jc w:val="center"/>
              <w:rPr>
                <w:b/>
                <w:bCs/>
                <w:color w:val="000000" w:themeColor="text1"/>
              </w:rPr>
            </w:pPr>
          </w:p>
        </w:tc>
      </w:tr>
      <w:tr w:rsidR="004B33A7" w:rsidRPr="00A229A1" w14:paraId="7672E23F" w14:textId="5391053F" w:rsidTr="00244762">
        <w:trPr>
          <w:trHeight w:val="241"/>
        </w:trPr>
        <w:tc>
          <w:tcPr>
            <w:tcW w:w="3361" w:type="dxa"/>
            <w:tcBorders>
              <w:top w:val="single" w:sz="4" w:space="0" w:color="auto"/>
              <w:bottom w:val="nil"/>
            </w:tcBorders>
            <w:shd w:val="clear" w:color="auto" w:fill="auto"/>
            <w:vAlign w:val="bottom"/>
          </w:tcPr>
          <w:p w14:paraId="3C07B74E" w14:textId="77777777" w:rsidR="004B33A7" w:rsidRPr="00A229A1" w:rsidRDefault="004B33A7" w:rsidP="00D6510D">
            <w:pPr>
              <w:pStyle w:val="TableParagraph"/>
              <w:rPr>
                <w:b/>
                <w:bCs/>
                <w:color w:val="000000" w:themeColor="text1"/>
                <w:cs/>
              </w:rPr>
            </w:pPr>
            <w:r w:rsidRPr="00A229A1">
              <w:rPr>
                <w:b/>
                <w:bCs/>
                <w:color w:val="000000" w:themeColor="text1"/>
              </w:rPr>
              <w:t>Gender</w:t>
            </w:r>
          </w:p>
        </w:tc>
        <w:tc>
          <w:tcPr>
            <w:tcW w:w="1340" w:type="dxa"/>
            <w:gridSpan w:val="3"/>
            <w:tcBorders>
              <w:top w:val="single" w:sz="4" w:space="0" w:color="auto"/>
              <w:bottom w:val="nil"/>
            </w:tcBorders>
            <w:shd w:val="clear" w:color="auto" w:fill="auto"/>
          </w:tcPr>
          <w:p w14:paraId="0F1004D7" w14:textId="77777777" w:rsidR="004B33A7" w:rsidRPr="00A229A1" w:rsidRDefault="004B33A7" w:rsidP="00770556">
            <w:pPr>
              <w:pStyle w:val="TableParagraph"/>
              <w:jc w:val="center"/>
              <w:rPr>
                <w:b/>
                <w:bCs/>
                <w:color w:val="000000" w:themeColor="text1"/>
              </w:rPr>
            </w:pPr>
          </w:p>
        </w:tc>
        <w:tc>
          <w:tcPr>
            <w:tcW w:w="1293" w:type="dxa"/>
            <w:tcBorders>
              <w:top w:val="single" w:sz="4" w:space="0" w:color="auto"/>
              <w:bottom w:val="nil"/>
            </w:tcBorders>
            <w:shd w:val="clear" w:color="auto" w:fill="auto"/>
          </w:tcPr>
          <w:p w14:paraId="749671A3" w14:textId="77777777" w:rsidR="004B33A7" w:rsidRPr="00A229A1" w:rsidRDefault="004B33A7" w:rsidP="00770556">
            <w:pPr>
              <w:pStyle w:val="TableParagraph"/>
              <w:jc w:val="center"/>
              <w:rPr>
                <w:b/>
                <w:bCs/>
                <w:color w:val="000000" w:themeColor="text1"/>
              </w:rPr>
            </w:pPr>
          </w:p>
        </w:tc>
        <w:tc>
          <w:tcPr>
            <w:tcW w:w="1004" w:type="dxa"/>
            <w:gridSpan w:val="3"/>
            <w:tcBorders>
              <w:top w:val="single" w:sz="4" w:space="0" w:color="auto"/>
              <w:bottom w:val="nil"/>
            </w:tcBorders>
            <w:shd w:val="clear" w:color="auto" w:fill="auto"/>
          </w:tcPr>
          <w:p w14:paraId="4A9269A2" w14:textId="77777777" w:rsidR="004B33A7" w:rsidRPr="00A229A1" w:rsidRDefault="004B33A7" w:rsidP="00770556">
            <w:pPr>
              <w:pStyle w:val="TableParagraph"/>
              <w:jc w:val="center"/>
              <w:rPr>
                <w:b/>
                <w:bCs/>
                <w:color w:val="000000" w:themeColor="text1"/>
              </w:rPr>
            </w:pPr>
          </w:p>
        </w:tc>
        <w:tc>
          <w:tcPr>
            <w:tcW w:w="1216" w:type="dxa"/>
            <w:tcBorders>
              <w:top w:val="single" w:sz="4" w:space="0" w:color="auto"/>
              <w:bottom w:val="nil"/>
            </w:tcBorders>
            <w:shd w:val="clear" w:color="auto" w:fill="auto"/>
          </w:tcPr>
          <w:p w14:paraId="6DEB4996" w14:textId="77777777" w:rsidR="004B33A7" w:rsidRPr="00A229A1" w:rsidRDefault="004B33A7" w:rsidP="00770556">
            <w:pPr>
              <w:pStyle w:val="TableParagraph"/>
              <w:jc w:val="center"/>
              <w:rPr>
                <w:b/>
                <w:bCs/>
                <w:color w:val="000000" w:themeColor="text1"/>
              </w:rPr>
            </w:pPr>
          </w:p>
        </w:tc>
        <w:tc>
          <w:tcPr>
            <w:tcW w:w="821" w:type="dxa"/>
            <w:gridSpan w:val="2"/>
            <w:tcBorders>
              <w:top w:val="single" w:sz="4" w:space="0" w:color="auto"/>
              <w:bottom w:val="nil"/>
            </w:tcBorders>
          </w:tcPr>
          <w:p w14:paraId="7D831893" w14:textId="3C37AC06" w:rsidR="004B33A7" w:rsidRPr="00A229A1" w:rsidRDefault="004B33A7" w:rsidP="00770556">
            <w:pPr>
              <w:pStyle w:val="TableParagraph"/>
              <w:jc w:val="center"/>
              <w:rPr>
                <w:color w:val="000000" w:themeColor="text1"/>
              </w:rPr>
            </w:pPr>
            <w:r w:rsidRPr="00A229A1">
              <w:rPr>
                <w:color w:val="000000" w:themeColor="text1"/>
              </w:rPr>
              <w:t>0.800</w:t>
            </w:r>
          </w:p>
        </w:tc>
      </w:tr>
      <w:tr w:rsidR="004B33A7" w:rsidRPr="00A229A1" w14:paraId="00DB011D" w14:textId="2952C5AD" w:rsidTr="00244762">
        <w:trPr>
          <w:trHeight w:val="256"/>
        </w:trPr>
        <w:tc>
          <w:tcPr>
            <w:tcW w:w="3361" w:type="dxa"/>
            <w:tcBorders>
              <w:top w:val="nil"/>
            </w:tcBorders>
            <w:shd w:val="clear" w:color="auto" w:fill="auto"/>
            <w:vAlign w:val="bottom"/>
          </w:tcPr>
          <w:p w14:paraId="305E7450" w14:textId="77777777" w:rsidR="004B33A7" w:rsidRPr="00A229A1" w:rsidRDefault="004B33A7" w:rsidP="00D6510D">
            <w:pPr>
              <w:pStyle w:val="TableParagraph"/>
              <w:rPr>
                <w:color w:val="000000" w:themeColor="text1"/>
              </w:rPr>
            </w:pPr>
            <w:r w:rsidRPr="00A229A1">
              <w:rPr>
                <w:color w:val="000000" w:themeColor="text1"/>
                <w:cs/>
              </w:rPr>
              <w:t xml:space="preserve">     </w:t>
            </w:r>
            <w:r w:rsidRPr="00A229A1">
              <w:rPr>
                <w:color w:val="000000" w:themeColor="text1"/>
              </w:rPr>
              <w:t>Male</w:t>
            </w:r>
          </w:p>
        </w:tc>
        <w:tc>
          <w:tcPr>
            <w:tcW w:w="1340" w:type="dxa"/>
            <w:gridSpan w:val="3"/>
            <w:tcBorders>
              <w:top w:val="nil"/>
            </w:tcBorders>
            <w:shd w:val="clear" w:color="auto" w:fill="auto"/>
          </w:tcPr>
          <w:p w14:paraId="32A0EA6B" w14:textId="77777777" w:rsidR="004B33A7" w:rsidRPr="00A229A1" w:rsidRDefault="004B33A7" w:rsidP="00770556">
            <w:pPr>
              <w:pStyle w:val="TableParagraph"/>
              <w:jc w:val="center"/>
              <w:rPr>
                <w:color w:val="000000" w:themeColor="text1"/>
              </w:rPr>
            </w:pPr>
            <w:r w:rsidRPr="00A229A1">
              <w:rPr>
                <w:color w:val="000000" w:themeColor="text1"/>
              </w:rPr>
              <w:t>14</w:t>
            </w:r>
          </w:p>
        </w:tc>
        <w:tc>
          <w:tcPr>
            <w:tcW w:w="1293" w:type="dxa"/>
            <w:tcBorders>
              <w:top w:val="nil"/>
            </w:tcBorders>
            <w:shd w:val="clear" w:color="auto" w:fill="auto"/>
          </w:tcPr>
          <w:p w14:paraId="624DDE0A" w14:textId="77777777" w:rsidR="004B33A7" w:rsidRPr="00A229A1" w:rsidRDefault="004B33A7" w:rsidP="00770556">
            <w:pPr>
              <w:pStyle w:val="TableParagraph"/>
              <w:jc w:val="center"/>
              <w:rPr>
                <w:color w:val="000000" w:themeColor="text1"/>
              </w:rPr>
            </w:pPr>
            <w:r w:rsidRPr="00A229A1">
              <w:rPr>
                <w:color w:val="000000" w:themeColor="text1"/>
              </w:rPr>
              <w:t>50</w:t>
            </w:r>
          </w:p>
        </w:tc>
        <w:tc>
          <w:tcPr>
            <w:tcW w:w="1004" w:type="dxa"/>
            <w:gridSpan w:val="3"/>
            <w:tcBorders>
              <w:top w:val="nil"/>
            </w:tcBorders>
            <w:shd w:val="clear" w:color="auto" w:fill="auto"/>
          </w:tcPr>
          <w:p w14:paraId="604C174C" w14:textId="77777777" w:rsidR="004B33A7" w:rsidRPr="00A229A1" w:rsidRDefault="004B33A7" w:rsidP="00770556">
            <w:pPr>
              <w:pStyle w:val="TableParagraph"/>
              <w:jc w:val="center"/>
              <w:rPr>
                <w:color w:val="000000" w:themeColor="text1"/>
              </w:rPr>
            </w:pPr>
            <w:r w:rsidRPr="00A229A1">
              <w:rPr>
                <w:color w:val="000000" w:themeColor="text1"/>
              </w:rPr>
              <w:t>16</w:t>
            </w:r>
          </w:p>
        </w:tc>
        <w:tc>
          <w:tcPr>
            <w:tcW w:w="1216" w:type="dxa"/>
            <w:tcBorders>
              <w:top w:val="nil"/>
            </w:tcBorders>
            <w:shd w:val="clear" w:color="auto" w:fill="auto"/>
          </w:tcPr>
          <w:p w14:paraId="6226AD80" w14:textId="77777777" w:rsidR="004B33A7" w:rsidRPr="00A229A1" w:rsidRDefault="004B33A7" w:rsidP="00770556">
            <w:pPr>
              <w:pStyle w:val="TableParagraph"/>
              <w:jc w:val="center"/>
              <w:rPr>
                <w:color w:val="000000" w:themeColor="text1"/>
              </w:rPr>
            </w:pPr>
            <w:r w:rsidRPr="00A229A1">
              <w:rPr>
                <w:color w:val="000000" w:themeColor="text1"/>
              </w:rPr>
              <w:t>53.3</w:t>
            </w:r>
          </w:p>
        </w:tc>
        <w:tc>
          <w:tcPr>
            <w:tcW w:w="821" w:type="dxa"/>
            <w:gridSpan w:val="2"/>
            <w:tcBorders>
              <w:top w:val="nil"/>
            </w:tcBorders>
          </w:tcPr>
          <w:p w14:paraId="67764481" w14:textId="2DC00EB1" w:rsidR="004B33A7" w:rsidRPr="00A229A1" w:rsidRDefault="004B33A7" w:rsidP="00770556">
            <w:pPr>
              <w:pStyle w:val="TableParagraph"/>
              <w:jc w:val="center"/>
              <w:rPr>
                <w:color w:val="000000" w:themeColor="text1"/>
              </w:rPr>
            </w:pPr>
          </w:p>
        </w:tc>
      </w:tr>
      <w:tr w:rsidR="004B33A7" w:rsidRPr="00A229A1" w14:paraId="580F8AA9" w14:textId="3F2EEDB8" w:rsidTr="00244762">
        <w:trPr>
          <w:trHeight w:val="256"/>
        </w:trPr>
        <w:tc>
          <w:tcPr>
            <w:tcW w:w="3361" w:type="dxa"/>
            <w:shd w:val="clear" w:color="auto" w:fill="auto"/>
            <w:vAlign w:val="bottom"/>
          </w:tcPr>
          <w:p w14:paraId="6CC66171" w14:textId="77777777" w:rsidR="004B33A7" w:rsidRPr="00A229A1" w:rsidRDefault="004B33A7" w:rsidP="00D6510D">
            <w:pPr>
              <w:pStyle w:val="TableParagraph"/>
              <w:rPr>
                <w:color w:val="000000" w:themeColor="text1"/>
              </w:rPr>
            </w:pPr>
            <w:r w:rsidRPr="00A229A1">
              <w:rPr>
                <w:color w:val="000000" w:themeColor="text1"/>
                <w:cs/>
              </w:rPr>
              <w:t xml:space="preserve">     </w:t>
            </w:r>
            <w:r w:rsidRPr="00A229A1">
              <w:rPr>
                <w:color w:val="000000" w:themeColor="text1"/>
              </w:rPr>
              <w:t>Female</w:t>
            </w:r>
          </w:p>
        </w:tc>
        <w:tc>
          <w:tcPr>
            <w:tcW w:w="1340" w:type="dxa"/>
            <w:gridSpan w:val="3"/>
            <w:shd w:val="clear" w:color="auto" w:fill="auto"/>
          </w:tcPr>
          <w:p w14:paraId="119516D4" w14:textId="77777777" w:rsidR="004B33A7" w:rsidRPr="00A229A1" w:rsidRDefault="004B33A7" w:rsidP="00770556">
            <w:pPr>
              <w:pStyle w:val="TableParagraph"/>
              <w:jc w:val="center"/>
              <w:rPr>
                <w:color w:val="000000" w:themeColor="text1"/>
              </w:rPr>
            </w:pPr>
            <w:r w:rsidRPr="00A229A1">
              <w:rPr>
                <w:color w:val="000000" w:themeColor="text1"/>
              </w:rPr>
              <w:t>14</w:t>
            </w:r>
          </w:p>
        </w:tc>
        <w:tc>
          <w:tcPr>
            <w:tcW w:w="1293" w:type="dxa"/>
            <w:shd w:val="clear" w:color="auto" w:fill="auto"/>
          </w:tcPr>
          <w:p w14:paraId="1F997BE3" w14:textId="77777777" w:rsidR="004B33A7" w:rsidRPr="00A229A1" w:rsidRDefault="004B33A7" w:rsidP="00770556">
            <w:pPr>
              <w:pStyle w:val="TableParagraph"/>
              <w:jc w:val="center"/>
              <w:rPr>
                <w:color w:val="000000" w:themeColor="text1"/>
              </w:rPr>
            </w:pPr>
            <w:r w:rsidRPr="00A229A1">
              <w:rPr>
                <w:color w:val="000000" w:themeColor="text1"/>
              </w:rPr>
              <w:t>50</w:t>
            </w:r>
          </w:p>
        </w:tc>
        <w:tc>
          <w:tcPr>
            <w:tcW w:w="1004" w:type="dxa"/>
            <w:gridSpan w:val="3"/>
            <w:shd w:val="clear" w:color="auto" w:fill="auto"/>
          </w:tcPr>
          <w:p w14:paraId="5E328822" w14:textId="77777777" w:rsidR="004B33A7" w:rsidRPr="00A229A1" w:rsidRDefault="004B33A7" w:rsidP="00770556">
            <w:pPr>
              <w:pStyle w:val="TableParagraph"/>
              <w:jc w:val="center"/>
              <w:rPr>
                <w:color w:val="000000" w:themeColor="text1"/>
              </w:rPr>
            </w:pPr>
            <w:r w:rsidRPr="00A229A1">
              <w:rPr>
                <w:color w:val="000000" w:themeColor="text1"/>
              </w:rPr>
              <w:t>14</w:t>
            </w:r>
          </w:p>
        </w:tc>
        <w:tc>
          <w:tcPr>
            <w:tcW w:w="1216" w:type="dxa"/>
            <w:shd w:val="clear" w:color="auto" w:fill="auto"/>
          </w:tcPr>
          <w:p w14:paraId="539D63EE" w14:textId="77777777" w:rsidR="004B33A7" w:rsidRPr="00A229A1" w:rsidRDefault="004B33A7" w:rsidP="00770556">
            <w:pPr>
              <w:pStyle w:val="TableParagraph"/>
              <w:jc w:val="center"/>
              <w:rPr>
                <w:color w:val="000000" w:themeColor="text1"/>
              </w:rPr>
            </w:pPr>
            <w:r w:rsidRPr="00A229A1">
              <w:rPr>
                <w:color w:val="000000" w:themeColor="text1"/>
              </w:rPr>
              <w:t>46.7</w:t>
            </w:r>
          </w:p>
        </w:tc>
        <w:tc>
          <w:tcPr>
            <w:tcW w:w="821" w:type="dxa"/>
            <w:gridSpan w:val="2"/>
          </w:tcPr>
          <w:p w14:paraId="0662720E" w14:textId="7496A4BA" w:rsidR="004B33A7" w:rsidRPr="00A229A1" w:rsidRDefault="004B33A7" w:rsidP="00770556">
            <w:pPr>
              <w:pStyle w:val="TableParagraph"/>
              <w:jc w:val="center"/>
              <w:rPr>
                <w:color w:val="000000" w:themeColor="text1"/>
              </w:rPr>
            </w:pPr>
          </w:p>
        </w:tc>
      </w:tr>
      <w:tr w:rsidR="004B33A7" w:rsidRPr="00A229A1" w14:paraId="5423826E" w14:textId="09BE3E22" w:rsidTr="00244762">
        <w:trPr>
          <w:trHeight w:val="256"/>
        </w:trPr>
        <w:tc>
          <w:tcPr>
            <w:tcW w:w="3361" w:type="dxa"/>
            <w:shd w:val="clear" w:color="auto" w:fill="auto"/>
            <w:vAlign w:val="bottom"/>
          </w:tcPr>
          <w:p w14:paraId="67475021" w14:textId="77777777" w:rsidR="004B33A7" w:rsidRPr="00A229A1" w:rsidRDefault="004B33A7" w:rsidP="00D6510D">
            <w:pPr>
              <w:pStyle w:val="TableParagraph"/>
              <w:rPr>
                <w:b/>
                <w:bCs/>
                <w:color w:val="000000" w:themeColor="text1"/>
              </w:rPr>
            </w:pPr>
            <w:r w:rsidRPr="00A229A1">
              <w:rPr>
                <w:b/>
                <w:bCs/>
                <w:color w:val="000000" w:themeColor="text1"/>
              </w:rPr>
              <w:t>Age</w:t>
            </w:r>
          </w:p>
        </w:tc>
        <w:tc>
          <w:tcPr>
            <w:tcW w:w="1340" w:type="dxa"/>
            <w:gridSpan w:val="3"/>
            <w:shd w:val="clear" w:color="auto" w:fill="auto"/>
          </w:tcPr>
          <w:p w14:paraId="35DA00EB" w14:textId="77777777" w:rsidR="004B33A7" w:rsidRPr="00A229A1" w:rsidRDefault="004B33A7" w:rsidP="00770556">
            <w:pPr>
              <w:pStyle w:val="TableParagraph"/>
              <w:jc w:val="center"/>
              <w:rPr>
                <w:rFonts w:cstheme="minorBidi"/>
                <w:b/>
                <w:bCs/>
                <w:color w:val="000000" w:themeColor="text1"/>
                <w:szCs w:val="28"/>
                <w:cs/>
                <w:lang w:bidi="th-TH"/>
              </w:rPr>
            </w:pPr>
          </w:p>
        </w:tc>
        <w:tc>
          <w:tcPr>
            <w:tcW w:w="1293" w:type="dxa"/>
            <w:shd w:val="clear" w:color="auto" w:fill="auto"/>
          </w:tcPr>
          <w:p w14:paraId="076205AD" w14:textId="77777777" w:rsidR="004B33A7" w:rsidRPr="00A229A1" w:rsidRDefault="004B33A7" w:rsidP="00770556">
            <w:pPr>
              <w:pStyle w:val="TableParagraph"/>
              <w:jc w:val="center"/>
              <w:rPr>
                <w:b/>
                <w:bCs/>
                <w:color w:val="000000" w:themeColor="text1"/>
              </w:rPr>
            </w:pPr>
          </w:p>
        </w:tc>
        <w:tc>
          <w:tcPr>
            <w:tcW w:w="1004" w:type="dxa"/>
            <w:gridSpan w:val="3"/>
            <w:shd w:val="clear" w:color="auto" w:fill="auto"/>
          </w:tcPr>
          <w:p w14:paraId="56806A34" w14:textId="77777777" w:rsidR="004B33A7" w:rsidRPr="00A229A1" w:rsidRDefault="004B33A7" w:rsidP="00770556">
            <w:pPr>
              <w:pStyle w:val="TableParagraph"/>
              <w:jc w:val="center"/>
              <w:rPr>
                <w:b/>
                <w:bCs/>
                <w:color w:val="000000" w:themeColor="text1"/>
              </w:rPr>
            </w:pPr>
          </w:p>
        </w:tc>
        <w:tc>
          <w:tcPr>
            <w:tcW w:w="1216" w:type="dxa"/>
            <w:shd w:val="clear" w:color="auto" w:fill="auto"/>
          </w:tcPr>
          <w:p w14:paraId="17773B1D" w14:textId="77777777" w:rsidR="004B33A7" w:rsidRPr="00A229A1" w:rsidRDefault="004B33A7" w:rsidP="00770556">
            <w:pPr>
              <w:pStyle w:val="TableParagraph"/>
              <w:jc w:val="center"/>
              <w:rPr>
                <w:b/>
                <w:bCs/>
                <w:color w:val="000000" w:themeColor="text1"/>
              </w:rPr>
            </w:pPr>
          </w:p>
        </w:tc>
        <w:tc>
          <w:tcPr>
            <w:tcW w:w="821" w:type="dxa"/>
            <w:gridSpan w:val="2"/>
          </w:tcPr>
          <w:p w14:paraId="626256EC" w14:textId="268F6F3B" w:rsidR="004B33A7" w:rsidRPr="00A229A1" w:rsidRDefault="004B33A7" w:rsidP="00770556">
            <w:pPr>
              <w:pStyle w:val="TableParagraph"/>
              <w:jc w:val="center"/>
              <w:rPr>
                <w:color w:val="000000" w:themeColor="text1"/>
              </w:rPr>
            </w:pPr>
            <w:r w:rsidRPr="00A229A1">
              <w:rPr>
                <w:color w:val="000000" w:themeColor="text1"/>
              </w:rPr>
              <w:t>0.455</w:t>
            </w:r>
          </w:p>
        </w:tc>
      </w:tr>
      <w:tr w:rsidR="004B33A7" w:rsidRPr="00A229A1" w14:paraId="1CD1D64C" w14:textId="71AD7AE4" w:rsidTr="00244762">
        <w:trPr>
          <w:trHeight w:val="256"/>
        </w:trPr>
        <w:tc>
          <w:tcPr>
            <w:tcW w:w="3361" w:type="dxa"/>
            <w:shd w:val="clear" w:color="auto" w:fill="auto"/>
            <w:vAlign w:val="bottom"/>
          </w:tcPr>
          <w:p w14:paraId="714F86F5" w14:textId="77777777" w:rsidR="004B33A7" w:rsidRPr="00A229A1" w:rsidRDefault="004B33A7" w:rsidP="00D6510D">
            <w:pPr>
              <w:pStyle w:val="TableParagraph"/>
              <w:rPr>
                <w:color w:val="000000" w:themeColor="text1"/>
              </w:rPr>
            </w:pPr>
            <w:r w:rsidRPr="00A229A1">
              <w:rPr>
                <w:color w:val="000000" w:themeColor="text1"/>
                <w:cs/>
              </w:rPr>
              <w:t xml:space="preserve">     </w:t>
            </w:r>
            <w:r w:rsidRPr="00A229A1">
              <w:rPr>
                <w:color w:val="000000" w:themeColor="text1"/>
              </w:rPr>
              <w:t xml:space="preserve">Age less than/equal to </w:t>
            </w:r>
            <w:r w:rsidRPr="00A229A1">
              <w:rPr>
                <w:color w:val="000000" w:themeColor="text1"/>
                <w:cs/>
              </w:rPr>
              <w:t xml:space="preserve">30 </w:t>
            </w:r>
            <w:r w:rsidRPr="00A229A1">
              <w:rPr>
                <w:color w:val="000000" w:themeColor="text1"/>
              </w:rPr>
              <w:t>years</w:t>
            </w:r>
          </w:p>
        </w:tc>
        <w:tc>
          <w:tcPr>
            <w:tcW w:w="1340" w:type="dxa"/>
            <w:gridSpan w:val="3"/>
            <w:shd w:val="clear" w:color="auto" w:fill="auto"/>
          </w:tcPr>
          <w:p w14:paraId="12F94C68" w14:textId="77777777" w:rsidR="004B33A7" w:rsidRPr="00A229A1" w:rsidRDefault="004B33A7" w:rsidP="00770556">
            <w:pPr>
              <w:pStyle w:val="TableParagraph"/>
              <w:jc w:val="center"/>
              <w:rPr>
                <w:color w:val="000000" w:themeColor="text1"/>
              </w:rPr>
            </w:pPr>
            <w:r w:rsidRPr="00A229A1">
              <w:rPr>
                <w:color w:val="000000" w:themeColor="text1"/>
              </w:rPr>
              <w:t>2</w:t>
            </w:r>
          </w:p>
        </w:tc>
        <w:tc>
          <w:tcPr>
            <w:tcW w:w="1293" w:type="dxa"/>
            <w:shd w:val="clear" w:color="auto" w:fill="auto"/>
          </w:tcPr>
          <w:p w14:paraId="00F4FEBD" w14:textId="77777777" w:rsidR="004B33A7" w:rsidRPr="00A229A1" w:rsidRDefault="004B33A7" w:rsidP="00770556">
            <w:pPr>
              <w:pStyle w:val="TableParagraph"/>
              <w:jc w:val="center"/>
              <w:rPr>
                <w:color w:val="000000" w:themeColor="text1"/>
              </w:rPr>
            </w:pPr>
            <w:r w:rsidRPr="00A229A1">
              <w:rPr>
                <w:color w:val="000000" w:themeColor="text1"/>
              </w:rPr>
              <w:t>7.1</w:t>
            </w:r>
          </w:p>
        </w:tc>
        <w:tc>
          <w:tcPr>
            <w:tcW w:w="1004" w:type="dxa"/>
            <w:gridSpan w:val="3"/>
            <w:shd w:val="clear" w:color="auto" w:fill="auto"/>
          </w:tcPr>
          <w:p w14:paraId="51DD3AAD" w14:textId="77777777" w:rsidR="004B33A7" w:rsidRPr="00A229A1" w:rsidRDefault="004B33A7" w:rsidP="00770556">
            <w:pPr>
              <w:pStyle w:val="TableParagraph"/>
              <w:jc w:val="center"/>
              <w:rPr>
                <w:color w:val="000000" w:themeColor="text1"/>
              </w:rPr>
            </w:pPr>
            <w:r w:rsidRPr="00A229A1">
              <w:rPr>
                <w:color w:val="000000" w:themeColor="text1"/>
              </w:rPr>
              <w:t>1</w:t>
            </w:r>
          </w:p>
        </w:tc>
        <w:tc>
          <w:tcPr>
            <w:tcW w:w="1216" w:type="dxa"/>
            <w:shd w:val="clear" w:color="auto" w:fill="auto"/>
          </w:tcPr>
          <w:p w14:paraId="2F20EA86" w14:textId="77777777" w:rsidR="004B33A7" w:rsidRPr="00A229A1" w:rsidRDefault="004B33A7" w:rsidP="00770556">
            <w:pPr>
              <w:pStyle w:val="TableParagraph"/>
              <w:jc w:val="center"/>
              <w:rPr>
                <w:color w:val="000000" w:themeColor="text1"/>
              </w:rPr>
            </w:pPr>
            <w:r w:rsidRPr="00A229A1">
              <w:rPr>
                <w:color w:val="000000" w:themeColor="text1"/>
              </w:rPr>
              <w:t>3.3</w:t>
            </w:r>
          </w:p>
        </w:tc>
        <w:tc>
          <w:tcPr>
            <w:tcW w:w="821" w:type="dxa"/>
            <w:gridSpan w:val="2"/>
          </w:tcPr>
          <w:p w14:paraId="275070E5" w14:textId="215DA1D4" w:rsidR="004B33A7" w:rsidRPr="00A229A1" w:rsidRDefault="004B33A7" w:rsidP="00770556">
            <w:pPr>
              <w:pStyle w:val="TableParagraph"/>
              <w:jc w:val="center"/>
              <w:rPr>
                <w:color w:val="000000" w:themeColor="text1"/>
              </w:rPr>
            </w:pPr>
          </w:p>
        </w:tc>
      </w:tr>
      <w:tr w:rsidR="004B33A7" w:rsidRPr="00A229A1" w14:paraId="3A79DF2D" w14:textId="5407C29A" w:rsidTr="00244762">
        <w:trPr>
          <w:trHeight w:val="241"/>
        </w:trPr>
        <w:tc>
          <w:tcPr>
            <w:tcW w:w="3361" w:type="dxa"/>
            <w:shd w:val="clear" w:color="auto" w:fill="auto"/>
            <w:vAlign w:val="bottom"/>
          </w:tcPr>
          <w:p w14:paraId="3916DD41" w14:textId="77777777" w:rsidR="004B33A7" w:rsidRPr="00A229A1" w:rsidRDefault="004B33A7" w:rsidP="00D6510D">
            <w:pPr>
              <w:pStyle w:val="TableParagraph"/>
              <w:rPr>
                <w:color w:val="000000" w:themeColor="text1"/>
              </w:rPr>
            </w:pPr>
            <w:r w:rsidRPr="00A229A1">
              <w:rPr>
                <w:color w:val="000000" w:themeColor="text1"/>
                <w:cs/>
              </w:rPr>
              <w:t xml:space="preserve">     </w:t>
            </w:r>
            <w:r w:rsidRPr="00A229A1">
              <w:rPr>
                <w:color w:val="000000" w:themeColor="text1"/>
              </w:rPr>
              <w:t xml:space="preserve">Age </w:t>
            </w:r>
            <w:r w:rsidRPr="00A229A1">
              <w:rPr>
                <w:color w:val="000000" w:themeColor="text1"/>
                <w:cs/>
              </w:rPr>
              <w:t xml:space="preserve">31 – 60 </w:t>
            </w:r>
            <w:r w:rsidRPr="00A229A1">
              <w:rPr>
                <w:color w:val="000000" w:themeColor="text1"/>
              </w:rPr>
              <w:t>years</w:t>
            </w:r>
          </w:p>
        </w:tc>
        <w:tc>
          <w:tcPr>
            <w:tcW w:w="1340" w:type="dxa"/>
            <w:gridSpan w:val="3"/>
            <w:shd w:val="clear" w:color="auto" w:fill="auto"/>
          </w:tcPr>
          <w:p w14:paraId="3D32D091" w14:textId="77777777" w:rsidR="004B33A7" w:rsidRPr="00A229A1" w:rsidRDefault="004B33A7" w:rsidP="00770556">
            <w:pPr>
              <w:pStyle w:val="TableParagraph"/>
              <w:jc w:val="center"/>
              <w:rPr>
                <w:color w:val="000000" w:themeColor="text1"/>
              </w:rPr>
            </w:pPr>
            <w:r w:rsidRPr="00A229A1">
              <w:rPr>
                <w:color w:val="000000" w:themeColor="text1"/>
              </w:rPr>
              <w:t>18</w:t>
            </w:r>
          </w:p>
        </w:tc>
        <w:tc>
          <w:tcPr>
            <w:tcW w:w="1293" w:type="dxa"/>
            <w:shd w:val="clear" w:color="auto" w:fill="auto"/>
          </w:tcPr>
          <w:p w14:paraId="61782F3A" w14:textId="77777777" w:rsidR="004B33A7" w:rsidRPr="00A229A1" w:rsidRDefault="004B33A7" w:rsidP="00770556">
            <w:pPr>
              <w:pStyle w:val="TableParagraph"/>
              <w:jc w:val="center"/>
              <w:rPr>
                <w:color w:val="000000" w:themeColor="text1"/>
              </w:rPr>
            </w:pPr>
            <w:r w:rsidRPr="00A229A1">
              <w:rPr>
                <w:color w:val="000000" w:themeColor="text1"/>
              </w:rPr>
              <w:t>64.3</w:t>
            </w:r>
          </w:p>
        </w:tc>
        <w:tc>
          <w:tcPr>
            <w:tcW w:w="1004" w:type="dxa"/>
            <w:gridSpan w:val="3"/>
            <w:shd w:val="clear" w:color="auto" w:fill="auto"/>
          </w:tcPr>
          <w:p w14:paraId="5AB8BB21" w14:textId="77777777" w:rsidR="004B33A7" w:rsidRPr="00A229A1" w:rsidRDefault="004B33A7" w:rsidP="00770556">
            <w:pPr>
              <w:pStyle w:val="TableParagraph"/>
              <w:jc w:val="center"/>
              <w:rPr>
                <w:color w:val="000000" w:themeColor="text1"/>
              </w:rPr>
            </w:pPr>
            <w:r w:rsidRPr="00A229A1">
              <w:rPr>
                <w:color w:val="000000" w:themeColor="text1"/>
              </w:rPr>
              <w:t>16</w:t>
            </w:r>
          </w:p>
        </w:tc>
        <w:tc>
          <w:tcPr>
            <w:tcW w:w="1216" w:type="dxa"/>
            <w:shd w:val="clear" w:color="auto" w:fill="auto"/>
          </w:tcPr>
          <w:p w14:paraId="7BEFD2E0" w14:textId="72407150" w:rsidR="004B33A7" w:rsidRPr="00A229A1" w:rsidRDefault="004B33A7" w:rsidP="00770556">
            <w:pPr>
              <w:pStyle w:val="TableParagraph"/>
              <w:jc w:val="center"/>
              <w:rPr>
                <w:color w:val="000000" w:themeColor="text1"/>
              </w:rPr>
            </w:pPr>
            <w:r w:rsidRPr="00A229A1">
              <w:rPr>
                <w:color w:val="000000" w:themeColor="text1"/>
              </w:rPr>
              <w:t>53.4</w:t>
            </w:r>
          </w:p>
        </w:tc>
        <w:tc>
          <w:tcPr>
            <w:tcW w:w="821" w:type="dxa"/>
            <w:gridSpan w:val="2"/>
          </w:tcPr>
          <w:p w14:paraId="48C17DBD" w14:textId="05F90EA1" w:rsidR="004B33A7" w:rsidRPr="00A229A1" w:rsidRDefault="004B33A7" w:rsidP="00770556">
            <w:pPr>
              <w:pStyle w:val="TableParagraph"/>
              <w:jc w:val="center"/>
              <w:rPr>
                <w:color w:val="000000" w:themeColor="text1"/>
              </w:rPr>
            </w:pPr>
          </w:p>
        </w:tc>
      </w:tr>
      <w:tr w:rsidR="004B33A7" w:rsidRPr="00A229A1" w14:paraId="4AE8A46D" w14:textId="420195CD" w:rsidTr="00244762">
        <w:trPr>
          <w:trHeight w:val="256"/>
        </w:trPr>
        <w:tc>
          <w:tcPr>
            <w:tcW w:w="3361" w:type="dxa"/>
            <w:shd w:val="clear" w:color="auto" w:fill="auto"/>
            <w:vAlign w:val="bottom"/>
          </w:tcPr>
          <w:p w14:paraId="7073884D" w14:textId="77777777" w:rsidR="004B33A7" w:rsidRPr="00A229A1" w:rsidRDefault="004B33A7" w:rsidP="00D6510D">
            <w:pPr>
              <w:pStyle w:val="TableParagraph"/>
              <w:rPr>
                <w:color w:val="000000" w:themeColor="text1"/>
              </w:rPr>
            </w:pPr>
            <w:r w:rsidRPr="00A229A1">
              <w:rPr>
                <w:color w:val="000000" w:themeColor="text1"/>
                <w:cs/>
              </w:rPr>
              <w:t xml:space="preserve">     </w:t>
            </w:r>
            <w:r w:rsidRPr="00A229A1">
              <w:rPr>
                <w:color w:val="000000" w:themeColor="text1"/>
              </w:rPr>
              <w:t xml:space="preserve">Age </w:t>
            </w:r>
            <w:bookmarkStart w:id="14" w:name="_Hlk128346942"/>
            <w:r w:rsidRPr="00A229A1">
              <w:rPr>
                <w:color w:val="000000" w:themeColor="text1"/>
              </w:rPr>
              <w:t xml:space="preserve">more than </w:t>
            </w:r>
            <w:r w:rsidRPr="00A229A1">
              <w:rPr>
                <w:color w:val="000000" w:themeColor="text1"/>
                <w:cs/>
              </w:rPr>
              <w:t xml:space="preserve">60 </w:t>
            </w:r>
            <w:r w:rsidRPr="00A229A1">
              <w:rPr>
                <w:color w:val="000000" w:themeColor="text1"/>
              </w:rPr>
              <w:t>years</w:t>
            </w:r>
            <w:bookmarkEnd w:id="14"/>
          </w:p>
        </w:tc>
        <w:tc>
          <w:tcPr>
            <w:tcW w:w="1340" w:type="dxa"/>
            <w:gridSpan w:val="3"/>
            <w:shd w:val="clear" w:color="auto" w:fill="auto"/>
          </w:tcPr>
          <w:p w14:paraId="1B40F2B4" w14:textId="77777777" w:rsidR="004B33A7" w:rsidRPr="00A229A1" w:rsidRDefault="004B33A7" w:rsidP="00770556">
            <w:pPr>
              <w:pStyle w:val="TableParagraph"/>
              <w:jc w:val="center"/>
              <w:rPr>
                <w:color w:val="000000" w:themeColor="text1"/>
              </w:rPr>
            </w:pPr>
            <w:r w:rsidRPr="00A229A1">
              <w:rPr>
                <w:color w:val="000000" w:themeColor="text1"/>
              </w:rPr>
              <w:t>8</w:t>
            </w:r>
          </w:p>
        </w:tc>
        <w:tc>
          <w:tcPr>
            <w:tcW w:w="1293" w:type="dxa"/>
            <w:shd w:val="clear" w:color="auto" w:fill="auto"/>
          </w:tcPr>
          <w:p w14:paraId="25AB9944" w14:textId="77777777" w:rsidR="004B33A7" w:rsidRPr="00A229A1" w:rsidRDefault="004B33A7" w:rsidP="00770556">
            <w:pPr>
              <w:pStyle w:val="TableParagraph"/>
              <w:jc w:val="center"/>
              <w:rPr>
                <w:color w:val="000000" w:themeColor="text1"/>
              </w:rPr>
            </w:pPr>
            <w:r w:rsidRPr="00A229A1">
              <w:rPr>
                <w:color w:val="000000" w:themeColor="text1"/>
              </w:rPr>
              <w:t>28.6</w:t>
            </w:r>
          </w:p>
        </w:tc>
        <w:tc>
          <w:tcPr>
            <w:tcW w:w="1004" w:type="dxa"/>
            <w:gridSpan w:val="3"/>
            <w:shd w:val="clear" w:color="auto" w:fill="auto"/>
          </w:tcPr>
          <w:p w14:paraId="4323902F" w14:textId="77777777" w:rsidR="004B33A7" w:rsidRPr="00A229A1" w:rsidRDefault="004B33A7" w:rsidP="00770556">
            <w:pPr>
              <w:pStyle w:val="TableParagraph"/>
              <w:jc w:val="center"/>
              <w:rPr>
                <w:color w:val="000000" w:themeColor="text1"/>
              </w:rPr>
            </w:pPr>
            <w:r w:rsidRPr="00A229A1">
              <w:rPr>
                <w:color w:val="000000" w:themeColor="text1"/>
              </w:rPr>
              <w:t>13</w:t>
            </w:r>
          </w:p>
        </w:tc>
        <w:tc>
          <w:tcPr>
            <w:tcW w:w="1216" w:type="dxa"/>
            <w:shd w:val="clear" w:color="auto" w:fill="auto"/>
          </w:tcPr>
          <w:p w14:paraId="465F23AE" w14:textId="77777777" w:rsidR="004B33A7" w:rsidRPr="00A229A1" w:rsidRDefault="004B33A7" w:rsidP="00770556">
            <w:pPr>
              <w:pStyle w:val="TableParagraph"/>
              <w:jc w:val="center"/>
              <w:rPr>
                <w:color w:val="000000" w:themeColor="text1"/>
              </w:rPr>
            </w:pPr>
            <w:r w:rsidRPr="00A229A1">
              <w:rPr>
                <w:color w:val="000000" w:themeColor="text1"/>
              </w:rPr>
              <w:t>43.3</w:t>
            </w:r>
          </w:p>
        </w:tc>
        <w:tc>
          <w:tcPr>
            <w:tcW w:w="821" w:type="dxa"/>
            <w:gridSpan w:val="2"/>
          </w:tcPr>
          <w:p w14:paraId="51DCA0A7" w14:textId="71A9902F" w:rsidR="004B33A7" w:rsidRPr="00A229A1" w:rsidRDefault="004B33A7" w:rsidP="00770556">
            <w:pPr>
              <w:pStyle w:val="TableParagraph"/>
              <w:jc w:val="center"/>
              <w:rPr>
                <w:color w:val="000000" w:themeColor="text1"/>
              </w:rPr>
            </w:pPr>
          </w:p>
        </w:tc>
      </w:tr>
      <w:tr w:rsidR="004B33A7" w:rsidRPr="00A229A1" w14:paraId="7FFE5E49" w14:textId="180C15F0" w:rsidTr="00244762">
        <w:trPr>
          <w:trHeight w:val="256"/>
        </w:trPr>
        <w:tc>
          <w:tcPr>
            <w:tcW w:w="3361" w:type="dxa"/>
            <w:shd w:val="clear" w:color="auto" w:fill="auto"/>
          </w:tcPr>
          <w:p w14:paraId="59F8B7BF" w14:textId="77777777" w:rsidR="004B33A7" w:rsidRPr="00A229A1" w:rsidRDefault="004B33A7" w:rsidP="00D6510D">
            <w:pPr>
              <w:pStyle w:val="TableParagraph"/>
              <w:rPr>
                <w:b/>
                <w:bCs/>
                <w:color w:val="000000" w:themeColor="text1"/>
                <w:cs/>
              </w:rPr>
            </w:pPr>
            <w:r w:rsidRPr="00A229A1">
              <w:rPr>
                <w:b/>
                <w:bCs/>
                <w:color w:val="000000" w:themeColor="text1"/>
              </w:rPr>
              <w:t>Marital status</w:t>
            </w:r>
          </w:p>
        </w:tc>
        <w:tc>
          <w:tcPr>
            <w:tcW w:w="1340" w:type="dxa"/>
            <w:gridSpan w:val="3"/>
            <w:shd w:val="clear" w:color="auto" w:fill="auto"/>
          </w:tcPr>
          <w:p w14:paraId="35AE0589" w14:textId="77777777" w:rsidR="004B33A7" w:rsidRPr="00A229A1" w:rsidRDefault="004B33A7" w:rsidP="00770556">
            <w:pPr>
              <w:pStyle w:val="TableParagraph"/>
              <w:jc w:val="center"/>
              <w:rPr>
                <w:b/>
                <w:bCs/>
                <w:color w:val="000000" w:themeColor="text1"/>
              </w:rPr>
            </w:pPr>
          </w:p>
        </w:tc>
        <w:tc>
          <w:tcPr>
            <w:tcW w:w="1293" w:type="dxa"/>
            <w:shd w:val="clear" w:color="auto" w:fill="auto"/>
          </w:tcPr>
          <w:p w14:paraId="701728DE" w14:textId="77777777" w:rsidR="004B33A7" w:rsidRPr="00A229A1" w:rsidRDefault="004B33A7" w:rsidP="00770556">
            <w:pPr>
              <w:pStyle w:val="TableParagraph"/>
              <w:jc w:val="center"/>
              <w:rPr>
                <w:b/>
                <w:bCs/>
                <w:color w:val="000000" w:themeColor="text1"/>
              </w:rPr>
            </w:pPr>
          </w:p>
        </w:tc>
        <w:tc>
          <w:tcPr>
            <w:tcW w:w="1004" w:type="dxa"/>
            <w:gridSpan w:val="3"/>
            <w:shd w:val="clear" w:color="auto" w:fill="auto"/>
          </w:tcPr>
          <w:p w14:paraId="4387AD28" w14:textId="77777777" w:rsidR="004B33A7" w:rsidRPr="00A229A1" w:rsidRDefault="004B33A7" w:rsidP="00770556">
            <w:pPr>
              <w:pStyle w:val="TableParagraph"/>
              <w:jc w:val="center"/>
              <w:rPr>
                <w:b/>
                <w:bCs/>
                <w:color w:val="000000" w:themeColor="text1"/>
              </w:rPr>
            </w:pPr>
          </w:p>
        </w:tc>
        <w:tc>
          <w:tcPr>
            <w:tcW w:w="1216" w:type="dxa"/>
            <w:shd w:val="clear" w:color="auto" w:fill="auto"/>
          </w:tcPr>
          <w:p w14:paraId="470AAF92" w14:textId="77777777" w:rsidR="004B33A7" w:rsidRPr="00A229A1" w:rsidRDefault="004B33A7" w:rsidP="00770556">
            <w:pPr>
              <w:pStyle w:val="TableParagraph"/>
              <w:jc w:val="center"/>
              <w:rPr>
                <w:b/>
                <w:bCs/>
                <w:color w:val="000000" w:themeColor="text1"/>
              </w:rPr>
            </w:pPr>
          </w:p>
        </w:tc>
        <w:tc>
          <w:tcPr>
            <w:tcW w:w="821" w:type="dxa"/>
            <w:gridSpan w:val="2"/>
          </w:tcPr>
          <w:p w14:paraId="22B267EA" w14:textId="45968571" w:rsidR="004B33A7" w:rsidRPr="00A229A1" w:rsidRDefault="004B33A7" w:rsidP="00770556">
            <w:pPr>
              <w:pStyle w:val="TableParagraph"/>
              <w:jc w:val="center"/>
              <w:rPr>
                <w:color w:val="000000" w:themeColor="text1"/>
              </w:rPr>
            </w:pPr>
            <w:r w:rsidRPr="00A229A1">
              <w:rPr>
                <w:color w:val="000000" w:themeColor="text1"/>
              </w:rPr>
              <w:t>0.754</w:t>
            </w:r>
          </w:p>
        </w:tc>
      </w:tr>
      <w:tr w:rsidR="004B33A7" w:rsidRPr="00A229A1" w14:paraId="506AAB16" w14:textId="77777777" w:rsidTr="00244762">
        <w:trPr>
          <w:trHeight w:val="256"/>
        </w:trPr>
        <w:tc>
          <w:tcPr>
            <w:tcW w:w="3361" w:type="dxa"/>
            <w:tcBorders>
              <w:bottom w:val="nil"/>
            </w:tcBorders>
            <w:shd w:val="clear" w:color="auto" w:fill="auto"/>
          </w:tcPr>
          <w:p w14:paraId="4A1A0588" w14:textId="67170609" w:rsidR="004B33A7" w:rsidRPr="00A229A1" w:rsidRDefault="004B33A7" w:rsidP="00BB347C">
            <w:pPr>
              <w:pStyle w:val="TableParagraph"/>
              <w:rPr>
                <w:b/>
                <w:bCs/>
                <w:color w:val="000000" w:themeColor="text1"/>
              </w:rPr>
            </w:pPr>
            <w:r w:rsidRPr="00A229A1">
              <w:t xml:space="preserve">     Single</w:t>
            </w:r>
          </w:p>
        </w:tc>
        <w:tc>
          <w:tcPr>
            <w:tcW w:w="1340" w:type="dxa"/>
            <w:gridSpan w:val="3"/>
            <w:tcBorders>
              <w:bottom w:val="nil"/>
            </w:tcBorders>
            <w:shd w:val="clear" w:color="auto" w:fill="auto"/>
          </w:tcPr>
          <w:p w14:paraId="6352FCA9" w14:textId="794F6C1F" w:rsidR="004B33A7" w:rsidRPr="00A229A1" w:rsidRDefault="004B33A7" w:rsidP="00BB347C">
            <w:pPr>
              <w:pStyle w:val="TableParagraph"/>
              <w:jc w:val="center"/>
              <w:rPr>
                <w:b/>
                <w:bCs/>
                <w:color w:val="000000" w:themeColor="text1"/>
              </w:rPr>
            </w:pPr>
            <w:r w:rsidRPr="00A229A1">
              <w:t>9</w:t>
            </w:r>
          </w:p>
        </w:tc>
        <w:tc>
          <w:tcPr>
            <w:tcW w:w="1293" w:type="dxa"/>
            <w:tcBorders>
              <w:bottom w:val="nil"/>
            </w:tcBorders>
            <w:shd w:val="clear" w:color="auto" w:fill="auto"/>
          </w:tcPr>
          <w:p w14:paraId="01B3B976" w14:textId="76F3CDD4" w:rsidR="004B33A7" w:rsidRPr="00A229A1" w:rsidRDefault="004B33A7" w:rsidP="00BB347C">
            <w:pPr>
              <w:pStyle w:val="TableParagraph"/>
              <w:jc w:val="center"/>
              <w:rPr>
                <w:b/>
                <w:bCs/>
                <w:color w:val="000000" w:themeColor="text1"/>
              </w:rPr>
            </w:pPr>
            <w:r w:rsidRPr="00A229A1">
              <w:t>32.1</w:t>
            </w:r>
          </w:p>
        </w:tc>
        <w:tc>
          <w:tcPr>
            <w:tcW w:w="1004" w:type="dxa"/>
            <w:gridSpan w:val="3"/>
            <w:tcBorders>
              <w:bottom w:val="nil"/>
            </w:tcBorders>
            <w:shd w:val="clear" w:color="auto" w:fill="auto"/>
          </w:tcPr>
          <w:p w14:paraId="66DEA414" w14:textId="022C45DD" w:rsidR="004B33A7" w:rsidRPr="00A229A1" w:rsidRDefault="004B33A7" w:rsidP="00BB347C">
            <w:pPr>
              <w:pStyle w:val="TableParagraph"/>
              <w:jc w:val="center"/>
              <w:rPr>
                <w:b/>
                <w:bCs/>
                <w:color w:val="000000" w:themeColor="text1"/>
              </w:rPr>
            </w:pPr>
            <w:r w:rsidRPr="00A229A1">
              <w:t>8</w:t>
            </w:r>
          </w:p>
        </w:tc>
        <w:tc>
          <w:tcPr>
            <w:tcW w:w="1216" w:type="dxa"/>
            <w:tcBorders>
              <w:bottom w:val="nil"/>
            </w:tcBorders>
            <w:shd w:val="clear" w:color="auto" w:fill="auto"/>
          </w:tcPr>
          <w:p w14:paraId="064986A9" w14:textId="7780EEE5" w:rsidR="004B33A7" w:rsidRPr="00A229A1" w:rsidRDefault="004B33A7" w:rsidP="00BB347C">
            <w:pPr>
              <w:pStyle w:val="TableParagraph"/>
              <w:jc w:val="center"/>
              <w:rPr>
                <w:b/>
                <w:bCs/>
                <w:color w:val="000000" w:themeColor="text1"/>
              </w:rPr>
            </w:pPr>
            <w:r w:rsidRPr="00A229A1">
              <w:t>26.6</w:t>
            </w:r>
          </w:p>
        </w:tc>
        <w:tc>
          <w:tcPr>
            <w:tcW w:w="821" w:type="dxa"/>
            <w:gridSpan w:val="2"/>
            <w:tcBorders>
              <w:bottom w:val="nil"/>
            </w:tcBorders>
          </w:tcPr>
          <w:p w14:paraId="4DBFC162" w14:textId="61409848" w:rsidR="004B33A7" w:rsidRPr="00A229A1" w:rsidRDefault="004B33A7" w:rsidP="00BB347C">
            <w:pPr>
              <w:pStyle w:val="TableParagraph"/>
              <w:jc w:val="center"/>
              <w:rPr>
                <w:color w:val="000000" w:themeColor="text1"/>
              </w:rPr>
            </w:pPr>
          </w:p>
        </w:tc>
      </w:tr>
      <w:tr w:rsidR="004B33A7" w:rsidRPr="00A229A1" w14:paraId="58D05616" w14:textId="77777777" w:rsidTr="00244762">
        <w:trPr>
          <w:trHeight w:val="256"/>
        </w:trPr>
        <w:tc>
          <w:tcPr>
            <w:tcW w:w="3361" w:type="dxa"/>
            <w:tcBorders>
              <w:top w:val="nil"/>
              <w:bottom w:val="nil"/>
            </w:tcBorders>
            <w:shd w:val="clear" w:color="auto" w:fill="auto"/>
          </w:tcPr>
          <w:p w14:paraId="462D8673" w14:textId="2ADD0E9B" w:rsidR="004B33A7" w:rsidRPr="00A229A1" w:rsidRDefault="004B33A7" w:rsidP="007B2CF7">
            <w:pPr>
              <w:pStyle w:val="TableParagraph"/>
            </w:pPr>
            <w:r w:rsidRPr="00A229A1">
              <w:t xml:space="preserve">     Married</w:t>
            </w:r>
          </w:p>
        </w:tc>
        <w:tc>
          <w:tcPr>
            <w:tcW w:w="1340" w:type="dxa"/>
            <w:gridSpan w:val="3"/>
            <w:tcBorders>
              <w:top w:val="nil"/>
              <w:bottom w:val="nil"/>
            </w:tcBorders>
            <w:shd w:val="clear" w:color="auto" w:fill="auto"/>
          </w:tcPr>
          <w:p w14:paraId="5B8BC15E" w14:textId="7D86237A" w:rsidR="004B33A7" w:rsidRPr="00A229A1" w:rsidRDefault="004B33A7" w:rsidP="007B2CF7">
            <w:pPr>
              <w:pStyle w:val="TableParagraph"/>
              <w:jc w:val="center"/>
            </w:pPr>
            <w:r w:rsidRPr="00A229A1">
              <w:t>13</w:t>
            </w:r>
          </w:p>
        </w:tc>
        <w:tc>
          <w:tcPr>
            <w:tcW w:w="1293" w:type="dxa"/>
            <w:tcBorders>
              <w:top w:val="nil"/>
              <w:bottom w:val="nil"/>
            </w:tcBorders>
            <w:shd w:val="clear" w:color="auto" w:fill="auto"/>
          </w:tcPr>
          <w:p w14:paraId="1B8619F4" w14:textId="1E0BF0FD" w:rsidR="004B33A7" w:rsidRPr="00A229A1" w:rsidRDefault="004B33A7" w:rsidP="007B2CF7">
            <w:pPr>
              <w:pStyle w:val="TableParagraph"/>
              <w:jc w:val="center"/>
            </w:pPr>
            <w:r w:rsidRPr="00A229A1">
              <w:t>46.5</w:t>
            </w:r>
          </w:p>
        </w:tc>
        <w:tc>
          <w:tcPr>
            <w:tcW w:w="1004" w:type="dxa"/>
            <w:gridSpan w:val="3"/>
            <w:tcBorders>
              <w:top w:val="nil"/>
              <w:bottom w:val="nil"/>
            </w:tcBorders>
            <w:shd w:val="clear" w:color="auto" w:fill="auto"/>
          </w:tcPr>
          <w:p w14:paraId="029E6136" w14:textId="4B28E284" w:rsidR="004B33A7" w:rsidRPr="00A229A1" w:rsidRDefault="004B33A7" w:rsidP="007B2CF7">
            <w:pPr>
              <w:pStyle w:val="TableParagraph"/>
              <w:jc w:val="center"/>
            </w:pPr>
            <w:r w:rsidRPr="00A229A1">
              <w:t>18</w:t>
            </w:r>
          </w:p>
        </w:tc>
        <w:tc>
          <w:tcPr>
            <w:tcW w:w="1216" w:type="dxa"/>
            <w:tcBorders>
              <w:top w:val="nil"/>
              <w:bottom w:val="nil"/>
            </w:tcBorders>
            <w:shd w:val="clear" w:color="auto" w:fill="auto"/>
          </w:tcPr>
          <w:p w14:paraId="1104179B" w14:textId="7A86BC2A" w:rsidR="004B33A7" w:rsidRPr="00A229A1" w:rsidRDefault="004B33A7" w:rsidP="007B2CF7">
            <w:pPr>
              <w:pStyle w:val="TableParagraph"/>
              <w:jc w:val="center"/>
            </w:pPr>
            <w:r w:rsidRPr="00A229A1">
              <w:t>60.0</w:t>
            </w:r>
          </w:p>
        </w:tc>
        <w:tc>
          <w:tcPr>
            <w:tcW w:w="821" w:type="dxa"/>
            <w:gridSpan w:val="2"/>
            <w:tcBorders>
              <w:top w:val="nil"/>
              <w:bottom w:val="nil"/>
            </w:tcBorders>
          </w:tcPr>
          <w:p w14:paraId="650A579F" w14:textId="6926F497" w:rsidR="004B33A7" w:rsidRPr="00A229A1" w:rsidRDefault="004B33A7" w:rsidP="007B2CF7">
            <w:pPr>
              <w:pStyle w:val="TableParagraph"/>
              <w:jc w:val="center"/>
              <w:rPr>
                <w:color w:val="000000" w:themeColor="text1"/>
              </w:rPr>
            </w:pPr>
          </w:p>
        </w:tc>
      </w:tr>
      <w:tr w:rsidR="004B33A7" w:rsidRPr="00A229A1" w14:paraId="6DB73DE1" w14:textId="2221611E" w:rsidTr="00244762">
        <w:trPr>
          <w:gridAfter w:val="1"/>
          <w:wAfter w:w="110" w:type="dxa"/>
          <w:trHeight w:val="256"/>
        </w:trPr>
        <w:tc>
          <w:tcPr>
            <w:tcW w:w="3426" w:type="dxa"/>
            <w:gridSpan w:val="2"/>
            <w:tcBorders>
              <w:top w:val="nil"/>
              <w:bottom w:val="nil"/>
            </w:tcBorders>
            <w:shd w:val="clear" w:color="auto" w:fill="auto"/>
          </w:tcPr>
          <w:p w14:paraId="10A4D369" w14:textId="77777777" w:rsidR="004B33A7" w:rsidRPr="00A229A1" w:rsidRDefault="004B33A7" w:rsidP="00603C84">
            <w:pPr>
              <w:pStyle w:val="TableParagraph"/>
              <w:rPr>
                <w:color w:val="000000" w:themeColor="text1"/>
                <w:cs/>
              </w:rPr>
            </w:pPr>
            <w:r w:rsidRPr="00A229A1">
              <w:rPr>
                <w:color w:val="000000" w:themeColor="text1"/>
                <w:cs/>
              </w:rPr>
              <w:t xml:space="preserve">     </w:t>
            </w:r>
            <w:r w:rsidRPr="00A229A1">
              <w:rPr>
                <w:color w:val="000000" w:themeColor="text1"/>
              </w:rPr>
              <w:t xml:space="preserve">Divorced </w:t>
            </w:r>
            <w:r w:rsidRPr="00A229A1">
              <w:rPr>
                <w:color w:val="000000" w:themeColor="text1"/>
                <w:cs/>
              </w:rPr>
              <w:t>/</w:t>
            </w:r>
            <w:r w:rsidRPr="00A229A1">
              <w:rPr>
                <w:color w:val="000000" w:themeColor="text1"/>
              </w:rPr>
              <w:t xml:space="preserve"> Separated</w:t>
            </w:r>
          </w:p>
        </w:tc>
        <w:tc>
          <w:tcPr>
            <w:tcW w:w="1217" w:type="dxa"/>
            <w:tcBorders>
              <w:top w:val="nil"/>
              <w:bottom w:val="nil"/>
            </w:tcBorders>
            <w:shd w:val="clear" w:color="auto" w:fill="auto"/>
          </w:tcPr>
          <w:p w14:paraId="1E4F1E6A" w14:textId="77777777" w:rsidR="004B33A7" w:rsidRPr="00A229A1" w:rsidRDefault="004B33A7" w:rsidP="00603C84">
            <w:pPr>
              <w:pStyle w:val="TableParagraph"/>
              <w:jc w:val="center"/>
              <w:rPr>
                <w:color w:val="000000" w:themeColor="text1"/>
              </w:rPr>
            </w:pPr>
            <w:r w:rsidRPr="00A229A1">
              <w:rPr>
                <w:color w:val="000000" w:themeColor="text1"/>
              </w:rPr>
              <w:t>3</w:t>
            </w:r>
          </w:p>
        </w:tc>
        <w:tc>
          <w:tcPr>
            <w:tcW w:w="1411" w:type="dxa"/>
            <w:gridSpan w:val="3"/>
            <w:tcBorders>
              <w:top w:val="nil"/>
              <w:bottom w:val="nil"/>
            </w:tcBorders>
            <w:shd w:val="clear" w:color="auto" w:fill="auto"/>
          </w:tcPr>
          <w:p w14:paraId="5C4E95FB" w14:textId="09AF2AA0" w:rsidR="004B33A7" w:rsidRPr="00A229A1" w:rsidRDefault="004B33A7" w:rsidP="00603C84">
            <w:pPr>
              <w:pStyle w:val="TableParagraph"/>
              <w:jc w:val="center"/>
              <w:rPr>
                <w:color w:val="000000" w:themeColor="text1"/>
              </w:rPr>
            </w:pPr>
            <w:r w:rsidRPr="00A229A1">
              <w:rPr>
                <w:color w:val="000000" w:themeColor="text1"/>
              </w:rPr>
              <w:t>10.7</w:t>
            </w:r>
          </w:p>
        </w:tc>
        <w:tc>
          <w:tcPr>
            <w:tcW w:w="878" w:type="dxa"/>
            <w:tcBorders>
              <w:top w:val="nil"/>
              <w:bottom w:val="nil"/>
            </w:tcBorders>
            <w:shd w:val="clear" w:color="auto" w:fill="auto"/>
          </w:tcPr>
          <w:p w14:paraId="4DDCB758" w14:textId="77777777" w:rsidR="004B33A7" w:rsidRPr="00A229A1" w:rsidRDefault="004B33A7" w:rsidP="00603C84">
            <w:pPr>
              <w:pStyle w:val="TableParagraph"/>
              <w:jc w:val="center"/>
              <w:rPr>
                <w:color w:val="000000" w:themeColor="text1"/>
              </w:rPr>
            </w:pPr>
            <w:r w:rsidRPr="00A229A1">
              <w:rPr>
                <w:color w:val="000000" w:themeColor="text1"/>
              </w:rPr>
              <w:t>2</w:t>
            </w:r>
          </w:p>
        </w:tc>
        <w:tc>
          <w:tcPr>
            <w:tcW w:w="1282" w:type="dxa"/>
            <w:gridSpan w:val="2"/>
            <w:tcBorders>
              <w:top w:val="nil"/>
              <w:bottom w:val="nil"/>
            </w:tcBorders>
            <w:shd w:val="clear" w:color="auto" w:fill="auto"/>
          </w:tcPr>
          <w:p w14:paraId="277279CC" w14:textId="77777777" w:rsidR="004B33A7" w:rsidRPr="00A229A1" w:rsidRDefault="004B33A7" w:rsidP="00603C84">
            <w:pPr>
              <w:pStyle w:val="TableParagraph"/>
              <w:jc w:val="center"/>
              <w:rPr>
                <w:color w:val="000000" w:themeColor="text1"/>
              </w:rPr>
            </w:pPr>
            <w:r w:rsidRPr="00A229A1">
              <w:rPr>
                <w:color w:val="000000" w:themeColor="text1"/>
              </w:rPr>
              <w:t>6.7</w:t>
            </w:r>
          </w:p>
        </w:tc>
        <w:tc>
          <w:tcPr>
            <w:tcW w:w="711" w:type="dxa"/>
            <w:tcBorders>
              <w:top w:val="nil"/>
              <w:bottom w:val="nil"/>
            </w:tcBorders>
          </w:tcPr>
          <w:p w14:paraId="75978613" w14:textId="0C2407E3" w:rsidR="004B33A7" w:rsidRPr="00A229A1" w:rsidRDefault="004B33A7" w:rsidP="00603C84">
            <w:pPr>
              <w:pStyle w:val="TableParagraph"/>
              <w:jc w:val="center"/>
              <w:rPr>
                <w:color w:val="000000" w:themeColor="text1"/>
              </w:rPr>
            </w:pPr>
          </w:p>
        </w:tc>
      </w:tr>
      <w:tr w:rsidR="004B33A7" w:rsidRPr="00A229A1" w14:paraId="6F126D6E" w14:textId="50FF805C" w:rsidTr="00244762">
        <w:trPr>
          <w:gridAfter w:val="1"/>
          <w:wAfter w:w="110" w:type="dxa"/>
          <w:trHeight w:val="256"/>
        </w:trPr>
        <w:tc>
          <w:tcPr>
            <w:tcW w:w="3426" w:type="dxa"/>
            <w:gridSpan w:val="2"/>
            <w:tcBorders>
              <w:top w:val="nil"/>
            </w:tcBorders>
            <w:shd w:val="clear" w:color="auto" w:fill="auto"/>
          </w:tcPr>
          <w:p w14:paraId="29CDD87A" w14:textId="77777777" w:rsidR="004B33A7" w:rsidRPr="00A229A1" w:rsidRDefault="004B33A7" w:rsidP="00603C84">
            <w:pPr>
              <w:pStyle w:val="TableParagraph"/>
              <w:rPr>
                <w:color w:val="000000" w:themeColor="text1"/>
                <w:cs/>
              </w:rPr>
            </w:pPr>
            <w:r w:rsidRPr="00A229A1">
              <w:rPr>
                <w:color w:val="000000" w:themeColor="text1"/>
                <w:cs/>
              </w:rPr>
              <w:t xml:space="preserve">     </w:t>
            </w:r>
            <w:r w:rsidRPr="00A229A1">
              <w:rPr>
                <w:color w:val="000000" w:themeColor="text1"/>
              </w:rPr>
              <w:t xml:space="preserve">Widow </w:t>
            </w:r>
            <w:r w:rsidRPr="00A229A1">
              <w:rPr>
                <w:color w:val="000000" w:themeColor="text1"/>
                <w:cs/>
              </w:rPr>
              <w:t>/</w:t>
            </w:r>
            <w:r w:rsidRPr="00A229A1">
              <w:rPr>
                <w:color w:val="000000" w:themeColor="text1"/>
              </w:rPr>
              <w:t xml:space="preserve"> Widowed</w:t>
            </w:r>
          </w:p>
        </w:tc>
        <w:tc>
          <w:tcPr>
            <w:tcW w:w="1217" w:type="dxa"/>
            <w:tcBorders>
              <w:top w:val="nil"/>
            </w:tcBorders>
            <w:shd w:val="clear" w:color="auto" w:fill="auto"/>
          </w:tcPr>
          <w:p w14:paraId="58F67DFC" w14:textId="77777777" w:rsidR="004B33A7" w:rsidRPr="00A229A1" w:rsidRDefault="004B33A7" w:rsidP="00603C84">
            <w:pPr>
              <w:pStyle w:val="TableParagraph"/>
              <w:jc w:val="center"/>
              <w:rPr>
                <w:color w:val="000000" w:themeColor="text1"/>
              </w:rPr>
            </w:pPr>
            <w:r w:rsidRPr="00A229A1">
              <w:rPr>
                <w:color w:val="000000" w:themeColor="text1"/>
              </w:rPr>
              <w:t>3</w:t>
            </w:r>
          </w:p>
        </w:tc>
        <w:tc>
          <w:tcPr>
            <w:tcW w:w="1411" w:type="dxa"/>
            <w:gridSpan w:val="3"/>
            <w:tcBorders>
              <w:top w:val="nil"/>
            </w:tcBorders>
            <w:shd w:val="clear" w:color="auto" w:fill="auto"/>
          </w:tcPr>
          <w:p w14:paraId="034C1932" w14:textId="6411607B" w:rsidR="004B33A7" w:rsidRPr="00A229A1" w:rsidRDefault="004B33A7" w:rsidP="00603C84">
            <w:pPr>
              <w:pStyle w:val="TableParagraph"/>
              <w:jc w:val="center"/>
              <w:rPr>
                <w:color w:val="000000" w:themeColor="text1"/>
              </w:rPr>
            </w:pPr>
            <w:r w:rsidRPr="00A229A1">
              <w:rPr>
                <w:color w:val="000000" w:themeColor="text1"/>
              </w:rPr>
              <w:t>10.7</w:t>
            </w:r>
          </w:p>
        </w:tc>
        <w:tc>
          <w:tcPr>
            <w:tcW w:w="878" w:type="dxa"/>
            <w:tcBorders>
              <w:top w:val="nil"/>
            </w:tcBorders>
            <w:shd w:val="clear" w:color="auto" w:fill="auto"/>
          </w:tcPr>
          <w:p w14:paraId="196F552E" w14:textId="77777777" w:rsidR="004B33A7" w:rsidRPr="00A229A1" w:rsidRDefault="004B33A7" w:rsidP="00603C84">
            <w:pPr>
              <w:pStyle w:val="TableParagraph"/>
              <w:jc w:val="center"/>
              <w:rPr>
                <w:color w:val="000000" w:themeColor="text1"/>
              </w:rPr>
            </w:pPr>
            <w:r w:rsidRPr="00A229A1">
              <w:rPr>
                <w:color w:val="000000" w:themeColor="text1"/>
              </w:rPr>
              <w:t>2</w:t>
            </w:r>
          </w:p>
        </w:tc>
        <w:tc>
          <w:tcPr>
            <w:tcW w:w="1282" w:type="dxa"/>
            <w:gridSpan w:val="2"/>
            <w:tcBorders>
              <w:top w:val="nil"/>
            </w:tcBorders>
            <w:shd w:val="clear" w:color="auto" w:fill="auto"/>
          </w:tcPr>
          <w:p w14:paraId="5F237A29" w14:textId="77777777" w:rsidR="004B33A7" w:rsidRPr="00A229A1" w:rsidRDefault="004B33A7" w:rsidP="00603C84">
            <w:pPr>
              <w:pStyle w:val="TableParagraph"/>
              <w:jc w:val="center"/>
              <w:rPr>
                <w:color w:val="000000" w:themeColor="text1"/>
              </w:rPr>
            </w:pPr>
            <w:r w:rsidRPr="00A229A1">
              <w:rPr>
                <w:color w:val="000000" w:themeColor="text1"/>
              </w:rPr>
              <w:t>6.7</w:t>
            </w:r>
          </w:p>
        </w:tc>
        <w:tc>
          <w:tcPr>
            <w:tcW w:w="711" w:type="dxa"/>
            <w:tcBorders>
              <w:top w:val="nil"/>
            </w:tcBorders>
          </w:tcPr>
          <w:p w14:paraId="74EC3431" w14:textId="47BEDE13" w:rsidR="004B33A7" w:rsidRPr="00A229A1" w:rsidRDefault="004B33A7" w:rsidP="00603C84">
            <w:pPr>
              <w:pStyle w:val="TableParagraph"/>
              <w:jc w:val="center"/>
              <w:rPr>
                <w:color w:val="000000" w:themeColor="text1"/>
              </w:rPr>
            </w:pPr>
          </w:p>
        </w:tc>
      </w:tr>
      <w:tr w:rsidR="004B33A7" w:rsidRPr="00A229A1" w14:paraId="5025764F" w14:textId="249B35C9" w:rsidTr="00244762">
        <w:trPr>
          <w:gridAfter w:val="1"/>
          <w:wAfter w:w="110" w:type="dxa"/>
          <w:trHeight w:val="256"/>
        </w:trPr>
        <w:tc>
          <w:tcPr>
            <w:tcW w:w="3426" w:type="dxa"/>
            <w:gridSpan w:val="2"/>
            <w:shd w:val="clear" w:color="auto" w:fill="auto"/>
          </w:tcPr>
          <w:p w14:paraId="780BE481" w14:textId="77777777" w:rsidR="004B33A7" w:rsidRPr="00A229A1" w:rsidRDefault="004B33A7" w:rsidP="00603C84">
            <w:pPr>
              <w:pStyle w:val="TableParagraph"/>
              <w:rPr>
                <w:b/>
                <w:bCs/>
                <w:color w:val="000000" w:themeColor="text1"/>
                <w:cs/>
              </w:rPr>
            </w:pPr>
            <w:r w:rsidRPr="00A229A1">
              <w:rPr>
                <w:b/>
                <w:bCs/>
                <w:color w:val="000000" w:themeColor="text1"/>
              </w:rPr>
              <w:t>Education level</w:t>
            </w:r>
          </w:p>
        </w:tc>
        <w:tc>
          <w:tcPr>
            <w:tcW w:w="1217" w:type="dxa"/>
            <w:shd w:val="clear" w:color="auto" w:fill="auto"/>
          </w:tcPr>
          <w:p w14:paraId="7B4A31AE" w14:textId="77777777" w:rsidR="004B33A7" w:rsidRPr="00A229A1" w:rsidRDefault="004B33A7" w:rsidP="00603C84">
            <w:pPr>
              <w:pStyle w:val="TableParagraph"/>
              <w:jc w:val="center"/>
              <w:rPr>
                <w:b/>
                <w:bCs/>
                <w:color w:val="000000" w:themeColor="text1"/>
              </w:rPr>
            </w:pPr>
          </w:p>
        </w:tc>
        <w:tc>
          <w:tcPr>
            <w:tcW w:w="1411" w:type="dxa"/>
            <w:gridSpan w:val="3"/>
            <w:shd w:val="clear" w:color="auto" w:fill="auto"/>
          </w:tcPr>
          <w:p w14:paraId="6860D41F" w14:textId="77777777" w:rsidR="004B33A7" w:rsidRPr="00A229A1" w:rsidRDefault="004B33A7" w:rsidP="00603C84">
            <w:pPr>
              <w:pStyle w:val="TableParagraph"/>
              <w:jc w:val="center"/>
              <w:rPr>
                <w:b/>
                <w:bCs/>
                <w:color w:val="000000" w:themeColor="text1"/>
              </w:rPr>
            </w:pPr>
          </w:p>
        </w:tc>
        <w:tc>
          <w:tcPr>
            <w:tcW w:w="878" w:type="dxa"/>
            <w:shd w:val="clear" w:color="auto" w:fill="auto"/>
          </w:tcPr>
          <w:p w14:paraId="65B6A976" w14:textId="77777777" w:rsidR="004B33A7" w:rsidRPr="00A229A1" w:rsidRDefault="004B33A7" w:rsidP="00603C84">
            <w:pPr>
              <w:pStyle w:val="TableParagraph"/>
              <w:jc w:val="center"/>
              <w:rPr>
                <w:b/>
                <w:bCs/>
                <w:color w:val="000000" w:themeColor="text1"/>
              </w:rPr>
            </w:pPr>
          </w:p>
        </w:tc>
        <w:tc>
          <w:tcPr>
            <w:tcW w:w="1282" w:type="dxa"/>
            <w:gridSpan w:val="2"/>
            <w:shd w:val="clear" w:color="auto" w:fill="auto"/>
          </w:tcPr>
          <w:p w14:paraId="2B900BE7" w14:textId="77777777" w:rsidR="004B33A7" w:rsidRPr="00A229A1" w:rsidRDefault="004B33A7" w:rsidP="00603C84">
            <w:pPr>
              <w:pStyle w:val="TableParagraph"/>
              <w:jc w:val="center"/>
              <w:rPr>
                <w:b/>
                <w:bCs/>
                <w:color w:val="000000" w:themeColor="text1"/>
              </w:rPr>
            </w:pPr>
          </w:p>
        </w:tc>
        <w:tc>
          <w:tcPr>
            <w:tcW w:w="711" w:type="dxa"/>
          </w:tcPr>
          <w:p w14:paraId="716B2EC4" w14:textId="2CE27A78" w:rsidR="004B33A7" w:rsidRPr="00A229A1" w:rsidRDefault="004B33A7" w:rsidP="00603C84">
            <w:pPr>
              <w:pStyle w:val="TableParagraph"/>
              <w:jc w:val="center"/>
              <w:rPr>
                <w:color w:val="000000" w:themeColor="text1"/>
              </w:rPr>
            </w:pPr>
            <w:r w:rsidRPr="00A229A1">
              <w:rPr>
                <w:color w:val="000000" w:themeColor="text1"/>
              </w:rPr>
              <w:t>0.067</w:t>
            </w:r>
          </w:p>
        </w:tc>
      </w:tr>
      <w:tr w:rsidR="004B33A7" w:rsidRPr="00A229A1" w14:paraId="5846C043" w14:textId="37EE11BC" w:rsidTr="00244762">
        <w:trPr>
          <w:gridAfter w:val="1"/>
          <w:wAfter w:w="110" w:type="dxa"/>
          <w:trHeight w:val="241"/>
        </w:trPr>
        <w:tc>
          <w:tcPr>
            <w:tcW w:w="3426" w:type="dxa"/>
            <w:gridSpan w:val="2"/>
            <w:shd w:val="clear" w:color="auto" w:fill="auto"/>
          </w:tcPr>
          <w:p w14:paraId="483882ED" w14:textId="77777777" w:rsidR="004B33A7" w:rsidRPr="00A229A1" w:rsidRDefault="004B33A7" w:rsidP="00603C84">
            <w:pPr>
              <w:pStyle w:val="TableParagraph"/>
              <w:rPr>
                <w:color w:val="000000" w:themeColor="text1"/>
              </w:rPr>
            </w:pPr>
            <w:r w:rsidRPr="00A229A1">
              <w:rPr>
                <w:color w:val="000000" w:themeColor="text1"/>
                <w:cs/>
              </w:rPr>
              <w:t xml:space="preserve">     </w:t>
            </w:r>
            <w:r w:rsidRPr="00A229A1">
              <w:rPr>
                <w:color w:val="000000" w:themeColor="text1"/>
              </w:rPr>
              <w:t>Primary school</w:t>
            </w:r>
          </w:p>
        </w:tc>
        <w:tc>
          <w:tcPr>
            <w:tcW w:w="1217" w:type="dxa"/>
            <w:shd w:val="clear" w:color="auto" w:fill="auto"/>
          </w:tcPr>
          <w:p w14:paraId="3B0389DA" w14:textId="77777777" w:rsidR="004B33A7" w:rsidRPr="00A229A1" w:rsidRDefault="004B33A7" w:rsidP="00603C84">
            <w:pPr>
              <w:pStyle w:val="TableParagraph"/>
              <w:jc w:val="center"/>
              <w:rPr>
                <w:color w:val="000000" w:themeColor="text1"/>
              </w:rPr>
            </w:pPr>
            <w:r w:rsidRPr="00A229A1">
              <w:rPr>
                <w:color w:val="000000" w:themeColor="text1"/>
              </w:rPr>
              <w:t>5</w:t>
            </w:r>
          </w:p>
        </w:tc>
        <w:tc>
          <w:tcPr>
            <w:tcW w:w="1411" w:type="dxa"/>
            <w:gridSpan w:val="3"/>
            <w:shd w:val="clear" w:color="auto" w:fill="auto"/>
          </w:tcPr>
          <w:p w14:paraId="11CC3C2D" w14:textId="77777777" w:rsidR="004B33A7" w:rsidRPr="00A229A1" w:rsidRDefault="004B33A7" w:rsidP="00603C84">
            <w:pPr>
              <w:pStyle w:val="TableParagraph"/>
              <w:jc w:val="center"/>
              <w:rPr>
                <w:color w:val="000000" w:themeColor="text1"/>
              </w:rPr>
            </w:pPr>
            <w:r w:rsidRPr="00A229A1">
              <w:rPr>
                <w:color w:val="000000" w:themeColor="text1"/>
              </w:rPr>
              <w:t>17.9</w:t>
            </w:r>
          </w:p>
        </w:tc>
        <w:tc>
          <w:tcPr>
            <w:tcW w:w="878" w:type="dxa"/>
            <w:shd w:val="clear" w:color="auto" w:fill="auto"/>
          </w:tcPr>
          <w:p w14:paraId="632D44DD" w14:textId="77777777" w:rsidR="004B33A7" w:rsidRPr="00A229A1" w:rsidRDefault="004B33A7" w:rsidP="00603C84">
            <w:pPr>
              <w:pStyle w:val="TableParagraph"/>
              <w:jc w:val="center"/>
              <w:rPr>
                <w:color w:val="000000" w:themeColor="text1"/>
              </w:rPr>
            </w:pPr>
            <w:r w:rsidRPr="00A229A1">
              <w:rPr>
                <w:color w:val="000000" w:themeColor="text1"/>
              </w:rPr>
              <w:t>8</w:t>
            </w:r>
          </w:p>
        </w:tc>
        <w:tc>
          <w:tcPr>
            <w:tcW w:w="1282" w:type="dxa"/>
            <w:gridSpan w:val="2"/>
            <w:shd w:val="clear" w:color="auto" w:fill="auto"/>
          </w:tcPr>
          <w:p w14:paraId="5AB7CD2B" w14:textId="77777777" w:rsidR="004B33A7" w:rsidRPr="00A229A1" w:rsidRDefault="004B33A7" w:rsidP="00603C84">
            <w:pPr>
              <w:pStyle w:val="TableParagraph"/>
              <w:jc w:val="center"/>
              <w:rPr>
                <w:color w:val="000000" w:themeColor="text1"/>
              </w:rPr>
            </w:pPr>
            <w:r w:rsidRPr="00A229A1">
              <w:rPr>
                <w:color w:val="000000" w:themeColor="text1"/>
              </w:rPr>
              <w:t>26.7</w:t>
            </w:r>
          </w:p>
        </w:tc>
        <w:tc>
          <w:tcPr>
            <w:tcW w:w="711" w:type="dxa"/>
          </w:tcPr>
          <w:p w14:paraId="432B2EF1" w14:textId="6FFA8516" w:rsidR="004B33A7" w:rsidRPr="00A229A1" w:rsidRDefault="004B33A7" w:rsidP="00603C84">
            <w:pPr>
              <w:pStyle w:val="TableParagraph"/>
              <w:jc w:val="center"/>
              <w:rPr>
                <w:color w:val="000000" w:themeColor="text1"/>
              </w:rPr>
            </w:pPr>
          </w:p>
        </w:tc>
      </w:tr>
      <w:tr w:rsidR="004B33A7" w:rsidRPr="00A229A1" w14:paraId="77200F1E" w14:textId="6AB49EA0" w:rsidTr="00244762">
        <w:trPr>
          <w:gridAfter w:val="1"/>
          <w:wAfter w:w="110" w:type="dxa"/>
          <w:trHeight w:val="256"/>
        </w:trPr>
        <w:tc>
          <w:tcPr>
            <w:tcW w:w="3426" w:type="dxa"/>
            <w:gridSpan w:val="2"/>
            <w:shd w:val="clear" w:color="auto" w:fill="auto"/>
          </w:tcPr>
          <w:p w14:paraId="2D4ABBC8" w14:textId="77777777" w:rsidR="004B33A7" w:rsidRPr="00A229A1" w:rsidRDefault="004B33A7" w:rsidP="00603C84">
            <w:pPr>
              <w:pStyle w:val="TableParagraph"/>
              <w:rPr>
                <w:color w:val="000000" w:themeColor="text1"/>
              </w:rPr>
            </w:pPr>
            <w:r w:rsidRPr="00A229A1">
              <w:rPr>
                <w:color w:val="000000" w:themeColor="text1"/>
                <w:cs/>
              </w:rPr>
              <w:t xml:space="preserve">     </w:t>
            </w:r>
            <w:r w:rsidRPr="00A229A1">
              <w:rPr>
                <w:color w:val="000000" w:themeColor="text1"/>
              </w:rPr>
              <w:t>Secondary school/equivalent</w:t>
            </w:r>
          </w:p>
        </w:tc>
        <w:tc>
          <w:tcPr>
            <w:tcW w:w="1217" w:type="dxa"/>
            <w:shd w:val="clear" w:color="auto" w:fill="auto"/>
          </w:tcPr>
          <w:p w14:paraId="2712C1A6" w14:textId="77777777" w:rsidR="004B33A7" w:rsidRPr="00A229A1" w:rsidRDefault="004B33A7" w:rsidP="00603C84">
            <w:pPr>
              <w:pStyle w:val="TableParagraph"/>
              <w:jc w:val="center"/>
              <w:rPr>
                <w:color w:val="000000" w:themeColor="text1"/>
              </w:rPr>
            </w:pPr>
            <w:r w:rsidRPr="00A229A1">
              <w:rPr>
                <w:color w:val="000000" w:themeColor="text1"/>
              </w:rPr>
              <w:t>6</w:t>
            </w:r>
          </w:p>
        </w:tc>
        <w:tc>
          <w:tcPr>
            <w:tcW w:w="1411" w:type="dxa"/>
            <w:gridSpan w:val="3"/>
            <w:shd w:val="clear" w:color="auto" w:fill="auto"/>
          </w:tcPr>
          <w:p w14:paraId="159BB68E" w14:textId="77777777" w:rsidR="004B33A7" w:rsidRPr="00A229A1" w:rsidRDefault="004B33A7" w:rsidP="00603C84">
            <w:pPr>
              <w:pStyle w:val="TableParagraph"/>
              <w:jc w:val="center"/>
              <w:rPr>
                <w:color w:val="000000" w:themeColor="text1"/>
              </w:rPr>
            </w:pPr>
            <w:r w:rsidRPr="00A229A1">
              <w:rPr>
                <w:color w:val="000000" w:themeColor="text1"/>
              </w:rPr>
              <w:t>21.4</w:t>
            </w:r>
          </w:p>
        </w:tc>
        <w:tc>
          <w:tcPr>
            <w:tcW w:w="878" w:type="dxa"/>
            <w:shd w:val="clear" w:color="auto" w:fill="auto"/>
          </w:tcPr>
          <w:p w14:paraId="11B71060" w14:textId="77777777" w:rsidR="004B33A7" w:rsidRPr="00A229A1" w:rsidRDefault="004B33A7" w:rsidP="00603C84">
            <w:pPr>
              <w:pStyle w:val="TableParagraph"/>
              <w:jc w:val="center"/>
              <w:rPr>
                <w:color w:val="000000" w:themeColor="text1"/>
              </w:rPr>
            </w:pPr>
            <w:r w:rsidRPr="00A229A1">
              <w:rPr>
                <w:color w:val="000000" w:themeColor="text1"/>
              </w:rPr>
              <w:t>8</w:t>
            </w:r>
          </w:p>
        </w:tc>
        <w:tc>
          <w:tcPr>
            <w:tcW w:w="1282" w:type="dxa"/>
            <w:gridSpan w:val="2"/>
            <w:shd w:val="clear" w:color="auto" w:fill="auto"/>
          </w:tcPr>
          <w:p w14:paraId="36FBDB7D" w14:textId="77777777" w:rsidR="004B33A7" w:rsidRPr="00A229A1" w:rsidRDefault="004B33A7" w:rsidP="00603C84">
            <w:pPr>
              <w:pStyle w:val="TableParagraph"/>
              <w:jc w:val="center"/>
              <w:rPr>
                <w:color w:val="000000" w:themeColor="text1"/>
              </w:rPr>
            </w:pPr>
            <w:r w:rsidRPr="00A229A1">
              <w:rPr>
                <w:color w:val="000000" w:themeColor="text1"/>
              </w:rPr>
              <w:t>26.7</w:t>
            </w:r>
          </w:p>
        </w:tc>
        <w:tc>
          <w:tcPr>
            <w:tcW w:w="711" w:type="dxa"/>
          </w:tcPr>
          <w:p w14:paraId="2E36607B" w14:textId="74EF2722" w:rsidR="004B33A7" w:rsidRPr="00A229A1" w:rsidRDefault="004B33A7" w:rsidP="00603C84">
            <w:pPr>
              <w:pStyle w:val="TableParagraph"/>
              <w:jc w:val="center"/>
              <w:rPr>
                <w:color w:val="000000" w:themeColor="text1"/>
              </w:rPr>
            </w:pPr>
          </w:p>
        </w:tc>
      </w:tr>
      <w:tr w:rsidR="004B33A7" w:rsidRPr="00A229A1" w14:paraId="085BBAB9" w14:textId="772007ED" w:rsidTr="00244762">
        <w:trPr>
          <w:gridAfter w:val="1"/>
          <w:wAfter w:w="110" w:type="dxa"/>
          <w:trHeight w:val="256"/>
        </w:trPr>
        <w:tc>
          <w:tcPr>
            <w:tcW w:w="3426" w:type="dxa"/>
            <w:gridSpan w:val="2"/>
            <w:shd w:val="clear" w:color="auto" w:fill="auto"/>
          </w:tcPr>
          <w:p w14:paraId="23F0E165" w14:textId="77777777" w:rsidR="004B33A7" w:rsidRPr="00A229A1" w:rsidRDefault="004B33A7" w:rsidP="00603C84">
            <w:pPr>
              <w:pStyle w:val="TableParagraph"/>
              <w:rPr>
                <w:color w:val="000000" w:themeColor="text1"/>
              </w:rPr>
            </w:pPr>
            <w:r w:rsidRPr="00A229A1">
              <w:rPr>
                <w:color w:val="000000" w:themeColor="text1"/>
                <w:cs/>
              </w:rPr>
              <w:t xml:space="preserve">     </w:t>
            </w:r>
            <w:r w:rsidRPr="00A229A1">
              <w:rPr>
                <w:color w:val="000000" w:themeColor="text1"/>
              </w:rPr>
              <w:t>Bachelor's degree</w:t>
            </w:r>
          </w:p>
        </w:tc>
        <w:tc>
          <w:tcPr>
            <w:tcW w:w="1217" w:type="dxa"/>
            <w:shd w:val="clear" w:color="auto" w:fill="auto"/>
          </w:tcPr>
          <w:p w14:paraId="6B039DF4" w14:textId="77777777" w:rsidR="004B33A7" w:rsidRPr="00A229A1" w:rsidRDefault="004B33A7" w:rsidP="00603C84">
            <w:pPr>
              <w:pStyle w:val="TableParagraph"/>
              <w:jc w:val="center"/>
              <w:rPr>
                <w:color w:val="000000" w:themeColor="text1"/>
              </w:rPr>
            </w:pPr>
            <w:r w:rsidRPr="00A229A1">
              <w:rPr>
                <w:color w:val="000000" w:themeColor="text1"/>
              </w:rPr>
              <w:t>16</w:t>
            </w:r>
          </w:p>
        </w:tc>
        <w:tc>
          <w:tcPr>
            <w:tcW w:w="1411" w:type="dxa"/>
            <w:gridSpan w:val="3"/>
            <w:shd w:val="clear" w:color="auto" w:fill="auto"/>
          </w:tcPr>
          <w:p w14:paraId="04CF97AD" w14:textId="15A19B5F" w:rsidR="004B33A7" w:rsidRPr="00A229A1" w:rsidRDefault="004B33A7" w:rsidP="00603C84">
            <w:pPr>
              <w:pStyle w:val="TableParagraph"/>
              <w:jc w:val="center"/>
              <w:rPr>
                <w:color w:val="000000" w:themeColor="text1"/>
              </w:rPr>
            </w:pPr>
            <w:r w:rsidRPr="00A229A1">
              <w:rPr>
                <w:color w:val="000000" w:themeColor="text1"/>
              </w:rPr>
              <w:t>57.1</w:t>
            </w:r>
          </w:p>
        </w:tc>
        <w:tc>
          <w:tcPr>
            <w:tcW w:w="878" w:type="dxa"/>
            <w:shd w:val="clear" w:color="auto" w:fill="auto"/>
          </w:tcPr>
          <w:p w14:paraId="2AFA690B" w14:textId="77777777" w:rsidR="004B33A7" w:rsidRPr="00A229A1" w:rsidRDefault="004B33A7" w:rsidP="00603C84">
            <w:pPr>
              <w:pStyle w:val="TableParagraph"/>
              <w:jc w:val="center"/>
              <w:rPr>
                <w:color w:val="000000" w:themeColor="text1"/>
              </w:rPr>
            </w:pPr>
            <w:r w:rsidRPr="00A229A1">
              <w:rPr>
                <w:color w:val="000000" w:themeColor="text1"/>
              </w:rPr>
              <w:t>8</w:t>
            </w:r>
          </w:p>
        </w:tc>
        <w:tc>
          <w:tcPr>
            <w:tcW w:w="1282" w:type="dxa"/>
            <w:gridSpan w:val="2"/>
            <w:shd w:val="clear" w:color="auto" w:fill="auto"/>
          </w:tcPr>
          <w:p w14:paraId="639C9061" w14:textId="77777777" w:rsidR="004B33A7" w:rsidRPr="00A229A1" w:rsidRDefault="004B33A7" w:rsidP="00603C84">
            <w:pPr>
              <w:pStyle w:val="TableParagraph"/>
              <w:jc w:val="center"/>
              <w:rPr>
                <w:color w:val="000000" w:themeColor="text1"/>
              </w:rPr>
            </w:pPr>
            <w:r w:rsidRPr="00A229A1">
              <w:rPr>
                <w:color w:val="000000" w:themeColor="text1"/>
              </w:rPr>
              <w:t>26.7</w:t>
            </w:r>
          </w:p>
        </w:tc>
        <w:tc>
          <w:tcPr>
            <w:tcW w:w="711" w:type="dxa"/>
          </w:tcPr>
          <w:p w14:paraId="22DD069C" w14:textId="18C4311D" w:rsidR="004B33A7" w:rsidRPr="00A229A1" w:rsidRDefault="004B33A7" w:rsidP="00603C84">
            <w:pPr>
              <w:pStyle w:val="TableParagraph"/>
              <w:jc w:val="center"/>
              <w:rPr>
                <w:color w:val="000000" w:themeColor="text1"/>
              </w:rPr>
            </w:pPr>
          </w:p>
        </w:tc>
      </w:tr>
      <w:tr w:rsidR="004B33A7" w:rsidRPr="00A229A1" w14:paraId="01F334D4" w14:textId="14535DB9" w:rsidTr="00244762">
        <w:trPr>
          <w:gridAfter w:val="1"/>
          <w:wAfter w:w="110" w:type="dxa"/>
          <w:trHeight w:val="256"/>
        </w:trPr>
        <w:tc>
          <w:tcPr>
            <w:tcW w:w="3426" w:type="dxa"/>
            <w:gridSpan w:val="2"/>
            <w:shd w:val="clear" w:color="auto" w:fill="auto"/>
          </w:tcPr>
          <w:p w14:paraId="42170ABF" w14:textId="7827DB07" w:rsidR="004B33A7" w:rsidRPr="00A229A1" w:rsidRDefault="004B33A7" w:rsidP="00603C84">
            <w:pPr>
              <w:pStyle w:val="TableParagraph"/>
              <w:rPr>
                <w:color w:val="000000" w:themeColor="text1"/>
              </w:rPr>
            </w:pPr>
            <w:r w:rsidRPr="00A229A1">
              <w:rPr>
                <w:color w:val="000000" w:themeColor="text1"/>
                <w:cs/>
              </w:rPr>
              <w:t xml:space="preserve">   </w:t>
            </w:r>
            <w:r w:rsidRPr="00A229A1">
              <w:rPr>
                <w:color w:val="000000" w:themeColor="text1"/>
              </w:rPr>
              <w:t xml:space="preserve"> Higher Bachelor's degree</w:t>
            </w:r>
          </w:p>
        </w:tc>
        <w:tc>
          <w:tcPr>
            <w:tcW w:w="1217" w:type="dxa"/>
            <w:shd w:val="clear" w:color="auto" w:fill="auto"/>
          </w:tcPr>
          <w:p w14:paraId="09041C6E" w14:textId="77777777" w:rsidR="004B33A7" w:rsidRPr="00A229A1" w:rsidRDefault="004B33A7" w:rsidP="00603C84">
            <w:pPr>
              <w:pStyle w:val="TableParagraph"/>
              <w:jc w:val="center"/>
              <w:rPr>
                <w:color w:val="000000" w:themeColor="text1"/>
              </w:rPr>
            </w:pPr>
            <w:r w:rsidRPr="00A229A1">
              <w:rPr>
                <w:color w:val="000000" w:themeColor="text1"/>
              </w:rPr>
              <w:t>1</w:t>
            </w:r>
          </w:p>
        </w:tc>
        <w:tc>
          <w:tcPr>
            <w:tcW w:w="1411" w:type="dxa"/>
            <w:gridSpan w:val="3"/>
            <w:shd w:val="clear" w:color="auto" w:fill="auto"/>
          </w:tcPr>
          <w:p w14:paraId="7DC34FAB" w14:textId="77777777" w:rsidR="004B33A7" w:rsidRPr="00A229A1" w:rsidRDefault="004B33A7" w:rsidP="00603C84">
            <w:pPr>
              <w:pStyle w:val="TableParagraph"/>
              <w:jc w:val="center"/>
              <w:rPr>
                <w:color w:val="000000" w:themeColor="text1"/>
              </w:rPr>
            </w:pPr>
            <w:r w:rsidRPr="00A229A1">
              <w:rPr>
                <w:color w:val="000000" w:themeColor="text1"/>
              </w:rPr>
              <w:t>3.6</w:t>
            </w:r>
          </w:p>
        </w:tc>
        <w:tc>
          <w:tcPr>
            <w:tcW w:w="878" w:type="dxa"/>
            <w:shd w:val="clear" w:color="auto" w:fill="auto"/>
          </w:tcPr>
          <w:p w14:paraId="48D45DAA" w14:textId="77777777" w:rsidR="004B33A7" w:rsidRPr="00A229A1" w:rsidRDefault="004B33A7" w:rsidP="00603C84">
            <w:pPr>
              <w:pStyle w:val="TableParagraph"/>
              <w:jc w:val="center"/>
              <w:rPr>
                <w:color w:val="000000" w:themeColor="text1"/>
              </w:rPr>
            </w:pPr>
            <w:r w:rsidRPr="00A229A1">
              <w:rPr>
                <w:color w:val="000000" w:themeColor="text1"/>
              </w:rPr>
              <w:t>6</w:t>
            </w:r>
          </w:p>
        </w:tc>
        <w:tc>
          <w:tcPr>
            <w:tcW w:w="1282" w:type="dxa"/>
            <w:gridSpan w:val="2"/>
            <w:shd w:val="clear" w:color="auto" w:fill="auto"/>
          </w:tcPr>
          <w:p w14:paraId="161A170E" w14:textId="3EDB3C55" w:rsidR="004B33A7" w:rsidRPr="00A229A1" w:rsidRDefault="004B33A7" w:rsidP="00603C84">
            <w:pPr>
              <w:pStyle w:val="TableParagraph"/>
              <w:jc w:val="center"/>
              <w:rPr>
                <w:color w:val="000000" w:themeColor="text1"/>
              </w:rPr>
            </w:pPr>
            <w:r w:rsidRPr="00A229A1">
              <w:rPr>
                <w:color w:val="000000" w:themeColor="text1"/>
              </w:rPr>
              <w:t>19.9</w:t>
            </w:r>
          </w:p>
        </w:tc>
        <w:tc>
          <w:tcPr>
            <w:tcW w:w="711" w:type="dxa"/>
          </w:tcPr>
          <w:p w14:paraId="5D3F4DE2" w14:textId="502D060C" w:rsidR="004B33A7" w:rsidRPr="00A229A1" w:rsidRDefault="004B33A7" w:rsidP="00603C84">
            <w:pPr>
              <w:pStyle w:val="TableParagraph"/>
              <w:jc w:val="center"/>
              <w:rPr>
                <w:color w:val="000000" w:themeColor="text1"/>
              </w:rPr>
            </w:pPr>
          </w:p>
        </w:tc>
      </w:tr>
      <w:tr w:rsidR="004B33A7" w:rsidRPr="00A229A1" w14:paraId="494FD53B" w14:textId="609BC279" w:rsidTr="00244762">
        <w:trPr>
          <w:gridAfter w:val="1"/>
          <w:wAfter w:w="110" w:type="dxa"/>
          <w:trHeight w:val="256"/>
        </w:trPr>
        <w:tc>
          <w:tcPr>
            <w:tcW w:w="3426" w:type="dxa"/>
            <w:gridSpan w:val="2"/>
            <w:shd w:val="clear" w:color="auto" w:fill="auto"/>
          </w:tcPr>
          <w:p w14:paraId="062E7159" w14:textId="2C5E5153" w:rsidR="004B33A7" w:rsidRPr="00A229A1" w:rsidRDefault="004B33A7" w:rsidP="00603C84">
            <w:pPr>
              <w:pStyle w:val="TableParagraph"/>
              <w:rPr>
                <w:b/>
                <w:bCs/>
                <w:color w:val="000000" w:themeColor="text1"/>
                <w:cs/>
              </w:rPr>
            </w:pPr>
            <w:r w:rsidRPr="00A229A1">
              <w:rPr>
                <w:b/>
                <w:bCs/>
                <w:color w:val="000000" w:themeColor="text1"/>
              </w:rPr>
              <w:t>Rights to healthcare scheme</w:t>
            </w:r>
          </w:p>
        </w:tc>
        <w:tc>
          <w:tcPr>
            <w:tcW w:w="1217" w:type="dxa"/>
            <w:shd w:val="clear" w:color="auto" w:fill="auto"/>
          </w:tcPr>
          <w:p w14:paraId="3EBF17EF" w14:textId="77777777" w:rsidR="004B33A7" w:rsidRPr="00A229A1" w:rsidRDefault="004B33A7" w:rsidP="00603C84">
            <w:pPr>
              <w:pStyle w:val="TableParagraph"/>
              <w:jc w:val="center"/>
              <w:rPr>
                <w:b/>
                <w:bCs/>
                <w:color w:val="000000" w:themeColor="text1"/>
              </w:rPr>
            </w:pPr>
          </w:p>
        </w:tc>
        <w:tc>
          <w:tcPr>
            <w:tcW w:w="1411" w:type="dxa"/>
            <w:gridSpan w:val="3"/>
            <w:shd w:val="clear" w:color="auto" w:fill="auto"/>
          </w:tcPr>
          <w:p w14:paraId="4405F2EE" w14:textId="77777777" w:rsidR="004B33A7" w:rsidRPr="00A229A1" w:rsidRDefault="004B33A7" w:rsidP="00603C84">
            <w:pPr>
              <w:pStyle w:val="TableParagraph"/>
              <w:jc w:val="center"/>
              <w:rPr>
                <w:b/>
                <w:bCs/>
                <w:color w:val="000000" w:themeColor="text1"/>
              </w:rPr>
            </w:pPr>
          </w:p>
        </w:tc>
        <w:tc>
          <w:tcPr>
            <w:tcW w:w="878" w:type="dxa"/>
            <w:shd w:val="clear" w:color="auto" w:fill="auto"/>
          </w:tcPr>
          <w:p w14:paraId="33457CC3" w14:textId="77777777" w:rsidR="004B33A7" w:rsidRPr="00A229A1" w:rsidRDefault="004B33A7" w:rsidP="00603C84">
            <w:pPr>
              <w:pStyle w:val="TableParagraph"/>
              <w:jc w:val="center"/>
              <w:rPr>
                <w:b/>
                <w:bCs/>
                <w:color w:val="000000" w:themeColor="text1"/>
              </w:rPr>
            </w:pPr>
          </w:p>
        </w:tc>
        <w:tc>
          <w:tcPr>
            <w:tcW w:w="1282" w:type="dxa"/>
            <w:gridSpan w:val="2"/>
            <w:shd w:val="clear" w:color="auto" w:fill="auto"/>
          </w:tcPr>
          <w:p w14:paraId="0BD018B0" w14:textId="77777777" w:rsidR="004B33A7" w:rsidRPr="00A229A1" w:rsidRDefault="004B33A7" w:rsidP="00603C84">
            <w:pPr>
              <w:pStyle w:val="TableParagraph"/>
              <w:jc w:val="center"/>
              <w:rPr>
                <w:b/>
                <w:bCs/>
                <w:color w:val="000000" w:themeColor="text1"/>
              </w:rPr>
            </w:pPr>
          </w:p>
        </w:tc>
        <w:tc>
          <w:tcPr>
            <w:tcW w:w="711" w:type="dxa"/>
          </w:tcPr>
          <w:p w14:paraId="528080F6" w14:textId="47EF0D65" w:rsidR="004B33A7" w:rsidRPr="00A229A1" w:rsidRDefault="004B33A7" w:rsidP="00603C84">
            <w:pPr>
              <w:pStyle w:val="TableParagraph"/>
              <w:jc w:val="center"/>
              <w:rPr>
                <w:color w:val="000000" w:themeColor="text1"/>
              </w:rPr>
            </w:pPr>
            <w:r w:rsidRPr="00A229A1">
              <w:rPr>
                <w:color w:val="000000" w:themeColor="text1"/>
              </w:rPr>
              <w:t>0.066</w:t>
            </w:r>
          </w:p>
        </w:tc>
      </w:tr>
      <w:tr w:rsidR="004B33A7" w:rsidRPr="00A229A1" w14:paraId="4B9A1992" w14:textId="26E03183" w:rsidTr="00244762">
        <w:trPr>
          <w:gridAfter w:val="1"/>
          <w:wAfter w:w="110" w:type="dxa"/>
          <w:trHeight w:val="256"/>
        </w:trPr>
        <w:tc>
          <w:tcPr>
            <w:tcW w:w="3426" w:type="dxa"/>
            <w:gridSpan w:val="2"/>
            <w:shd w:val="clear" w:color="auto" w:fill="auto"/>
          </w:tcPr>
          <w:p w14:paraId="16B4023E" w14:textId="396298B9" w:rsidR="004B33A7" w:rsidRPr="00A229A1" w:rsidRDefault="004B33A7" w:rsidP="00A04B6F">
            <w:pPr>
              <w:pStyle w:val="TableParagraph"/>
              <w:ind w:left="616" w:hanging="616"/>
              <w:rPr>
                <w:color w:val="000000" w:themeColor="text1"/>
                <w:cs/>
              </w:rPr>
            </w:pPr>
            <w:bookmarkStart w:id="15" w:name="_Hlk128347538"/>
            <w:r w:rsidRPr="00A229A1">
              <w:rPr>
                <w:color w:val="000000" w:themeColor="text1"/>
                <w:cs/>
              </w:rPr>
              <w:t xml:space="preserve">     </w:t>
            </w:r>
            <w:r w:rsidRPr="00A229A1">
              <w:rPr>
                <w:color w:val="000000" w:themeColor="text1"/>
              </w:rPr>
              <w:t>Use rights to healthcare scheme</w:t>
            </w:r>
          </w:p>
        </w:tc>
        <w:tc>
          <w:tcPr>
            <w:tcW w:w="1217" w:type="dxa"/>
            <w:shd w:val="clear" w:color="auto" w:fill="auto"/>
          </w:tcPr>
          <w:p w14:paraId="12C6B4C8" w14:textId="77777777" w:rsidR="004B33A7" w:rsidRPr="00A229A1" w:rsidRDefault="004B33A7" w:rsidP="00603C84">
            <w:pPr>
              <w:pStyle w:val="TableParagraph"/>
              <w:jc w:val="center"/>
              <w:rPr>
                <w:color w:val="000000" w:themeColor="text1"/>
              </w:rPr>
            </w:pPr>
            <w:r w:rsidRPr="00A229A1">
              <w:rPr>
                <w:color w:val="000000" w:themeColor="text1"/>
              </w:rPr>
              <w:t>25</w:t>
            </w:r>
          </w:p>
        </w:tc>
        <w:tc>
          <w:tcPr>
            <w:tcW w:w="1411" w:type="dxa"/>
            <w:gridSpan w:val="3"/>
            <w:shd w:val="clear" w:color="auto" w:fill="auto"/>
          </w:tcPr>
          <w:p w14:paraId="6C120F3B" w14:textId="77777777" w:rsidR="004B33A7" w:rsidRPr="00A229A1" w:rsidRDefault="004B33A7" w:rsidP="00603C84">
            <w:pPr>
              <w:pStyle w:val="TableParagraph"/>
              <w:jc w:val="center"/>
              <w:rPr>
                <w:color w:val="000000" w:themeColor="text1"/>
              </w:rPr>
            </w:pPr>
            <w:r w:rsidRPr="00A229A1">
              <w:rPr>
                <w:color w:val="000000" w:themeColor="text1"/>
              </w:rPr>
              <w:t>89.3</w:t>
            </w:r>
          </w:p>
        </w:tc>
        <w:tc>
          <w:tcPr>
            <w:tcW w:w="878" w:type="dxa"/>
            <w:shd w:val="clear" w:color="auto" w:fill="auto"/>
          </w:tcPr>
          <w:p w14:paraId="0BDF3B94" w14:textId="77777777" w:rsidR="004B33A7" w:rsidRPr="00A229A1" w:rsidRDefault="004B33A7" w:rsidP="00603C84">
            <w:pPr>
              <w:pStyle w:val="TableParagraph"/>
              <w:jc w:val="center"/>
              <w:rPr>
                <w:color w:val="000000" w:themeColor="text1"/>
              </w:rPr>
            </w:pPr>
            <w:r w:rsidRPr="00A229A1">
              <w:rPr>
                <w:color w:val="000000" w:themeColor="text1"/>
              </w:rPr>
              <w:t>30</w:t>
            </w:r>
          </w:p>
        </w:tc>
        <w:tc>
          <w:tcPr>
            <w:tcW w:w="1282" w:type="dxa"/>
            <w:gridSpan w:val="2"/>
            <w:shd w:val="clear" w:color="auto" w:fill="auto"/>
          </w:tcPr>
          <w:p w14:paraId="0DFD5B09" w14:textId="77777777" w:rsidR="004B33A7" w:rsidRPr="00A229A1" w:rsidRDefault="004B33A7" w:rsidP="00603C84">
            <w:pPr>
              <w:pStyle w:val="TableParagraph"/>
              <w:jc w:val="center"/>
              <w:rPr>
                <w:color w:val="000000" w:themeColor="text1"/>
              </w:rPr>
            </w:pPr>
            <w:r w:rsidRPr="00A229A1">
              <w:rPr>
                <w:color w:val="000000" w:themeColor="text1"/>
              </w:rPr>
              <w:t>100.0</w:t>
            </w:r>
          </w:p>
        </w:tc>
        <w:tc>
          <w:tcPr>
            <w:tcW w:w="711" w:type="dxa"/>
          </w:tcPr>
          <w:p w14:paraId="01D847C2" w14:textId="48063CAC" w:rsidR="004B33A7" w:rsidRPr="00A229A1" w:rsidRDefault="004B33A7" w:rsidP="00603C84">
            <w:pPr>
              <w:pStyle w:val="TableParagraph"/>
              <w:jc w:val="center"/>
              <w:rPr>
                <w:color w:val="000000" w:themeColor="text1"/>
              </w:rPr>
            </w:pPr>
          </w:p>
        </w:tc>
      </w:tr>
      <w:bookmarkEnd w:id="15"/>
      <w:tr w:rsidR="004B33A7" w:rsidRPr="00A229A1" w14:paraId="714C296A" w14:textId="614596CC" w:rsidTr="00244762">
        <w:trPr>
          <w:gridAfter w:val="1"/>
          <w:wAfter w:w="110" w:type="dxa"/>
          <w:trHeight w:val="256"/>
        </w:trPr>
        <w:tc>
          <w:tcPr>
            <w:tcW w:w="3426" w:type="dxa"/>
            <w:gridSpan w:val="2"/>
            <w:shd w:val="clear" w:color="auto" w:fill="auto"/>
          </w:tcPr>
          <w:p w14:paraId="71D3E3CE" w14:textId="77777777" w:rsidR="004B33A7" w:rsidRPr="00A229A1" w:rsidRDefault="004B33A7" w:rsidP="00A04B6F">
            <w:pPr>
              <w:pStyle w:val="TableParagraph"/>
              <w:ind w:right="-211"/>
              <w:rPr>
                <w:color w:val="000000" w:themeColor="text1"/>
                <w:spacing w:val="-6"/>
                <w:cs/>
              </w:rPr>
            </w:pPr>
            <w:r w:rsidRPr="00A229A1">
              <w:rPr>
                <w:color w:val="000000" w:themeColor="text1"/>
                <w:cs/>
              </w:rPr>
              <w:t xml:space="preserve">     </w:t>
            </w:r>
            <w:r w:rsidRPr="00A229A1">
              <w:rPr>
                <w:color w:val="000000" w:themeColor="text1"/>
                <w:spacing w:val="-6"/>
              </w:rPr>
              <w:t>Pay medical expenses on one’s own</w:t>
            </w:r>
          </w:p>
        </w:tc>
        <w:tc>
          <w:tcPr>
            <w:tcW w:w="1217" w:type="dxa"/>
            <w:shd w:val="clear" w:color="auto" w:fill="auto"/>
          </w:tcPr>
          <w:p w14:paraId="68D75A02" w14:textId="77777777" w:rsidR="004B33A7" w:rsidRPr="00A229A1" w:rsidRDefault="004B33A7" w:rsidP="00603C84">
            <w:pPr>
              <w:pStyle w:val="TableParagraph"/>
              <w:jc w:val="center"/>
              <w:rPr>
                <w:color w:val="000000" w:themeColor="text1"/>
              </w:rPr>
            </w:pPr>
            <w:r w:rsidRPr="00A229A1">
              <w:rPr>
                <w:color w:val="000000" w:themeColor="text1"/>
              </w:rPr>
              <w:t>3</w:t>
            </w:r>
          </w:p>
        </w:tc>
        <w:tc>
          <w:tcPr>
            <w:tcW w:w="1411" w:type="dxa"/>
            <w:gridSpan w:val="3"/>
            <w:shd w:val="clear" w:color="auto" w:fill="auto"/>
          </w:tcPr>
          <w:p w14:paraId="28A4E874" w14:textId="77777777" w:rsidR="004B33A7" w:rsidRPr="00A229A1" w:rsidRDefault="004B33A7" w:rsidP="00603C84">
            <w:pPr>
              <w:pStyle w:val="TableParagraph"/>
              <w:jc w:val="center"/>
              <w:rPr>
                <w:color w:val="000000" w:themeColor="text1"/>
              </w:rPr>
            </w:pPr>
            <w:r w:rsidRPr="00A229A1">
              <w:rPr>
                <w:color w:val="000000" w:themeColor="text1"/>
              </w:rPr>
              <w:t>10.7</w:t>
            </w:r>
          </w:p>
        </w:tc>
        <w:tc>
          <w:tcPr>
            <w:tcW w:w="878" w:type="dxa"/>
            <w:shd w:val="clear" w:color="auto" w:fill="auto"/>
          </w:tcPr>
          <w:p w14:paraId="597668EE" w14:textId="77777777" w:rsidR="004B33A7" w:rsidRPr="00A229A1" w:rsidRDefault="004B33A7" w:rsidP="00603C84">
            <w:pPr>
              <w:pStyle w:val="TableParagraph"/>
              <w:jc w:val="center"/>
              <w:rPr>
                <w:color w:val="000000" w:themeColor="text1"/>
              </w:rPr>
            </w:pPr>
            <w:r w:rsidRPr="00A229A1">
              <w:rPr>
                <w:color w:val="000000" w:themeColor="text1"/>
              </w:rPr>
              <w:t>0</w:t>
            </w:r>
          </w:p>
        </w:tc>
        <w:tc>
          <w:tcPr>
            <w:tcW w:w="1282" w:type="dxa"/>
            <w:gridSpan w:val="2"/>
            <w:shd w:val="clear" w:color="auto" w:fill="auto"/>
          </w:tcPr>
          <w:p w14:paraId="2EA4548B" w14:textId="77777777" w:rsidR="004B33A7" w:rsidRPr="00A229A1" w:rsidRDefault="004B33A7" w:rsidP="00603C84">
            <w:pPr>
              <w:pStyle w:val="TableParagraph"/>
              <w:jc w:val="center"/>
              <w:rPr>
                <w:color w:val="000000" w:themeColor="text1"/>
              </w:rPr>
            </w:pPr>
            <w:r w:rsidRPr="00A229A1">
              <w:rPr>
                <w:color w:val="000000" w:themeColor="text1"/>
              </w:rPr>
              <w:t>0.0</w:t>
            </w:r>
          </w:p>
        </w:tc>
        <w:tc>
          <w:tcPr>
            <w:tcW w:w="711" w:type="dxa"/>
          </w:tcPr>
          <w:p w14:paraId="45B6E83A" w14:textId="1C74BBF6" w:rsidR="004B33A7" w:rsidRPr="00A229A1" w:rsidRDefault="004B33A7" w:rsidP="00603C84">
            <w:pPr>
              <w:pStyle w:val="TableParagraph"/>
              <w:jc w:val="center"/>
              <w:rPr>
                <w:color w:val="000000" w:themeColor="text1"/>
              </w:rPr>
            </w:pPr>
          </w:p>
        </w:tc>
      </w:tr>
      <w:tr w:rsidR="004B33A7" w:rsidRPr="00A229A1" w14:paraId="23D357A2" w14:textId="14F7DAEE" w:rsidTr="00244762">
        <w:trPr>
          <w:gridAfter w:val="1"/>
          <w:wAfter w:w="110" w:type="dxa"/>
          <w:trHeight w:val="241"/>
        </w:trPr>
        <w:tc>
          <w:tcPr>
            <w:tcW w:w="3426" w:type="dxa"/>
            <w:gridSpan w:val="2"/>
            <w:shd w:val="clear" w:color="auto" w:fill="auto"/>
          </w:tcPr>
          <w:p w14:paraId="11DDCE4F" w14:textId="77777777" w:rsidR="004B33A7" w:rsidRPr="00A229A1" w:rsidRDefault="004B33A7" w:rsidP="00603C84">
            <w:pPr>
              <w:pStyle w:val="TableParagraph"/>
              <w:rPr>
                <w:b/>
                <w:bCs/>
                <w:color w:val="000000" w:themeColor="text1"/>
                <w:cs/>
              </w:rPr>
            </w:pPr>
            <w:r w:rsidRPr="00A229A1">
              <w:rPr>
                <w:b/>
                <w:bCs/>
                <w:color w:val="000000" w:themeColor="text1"/>
              </w:rPr>
              <w:t>Duration of illness</w:t>
            </w:r>
          </w:p>
        </w:tc>
        <w:tc>
          <w:tcPr>
            <w:tcW w:w="1217" w:type="dxa"/>
            <w:shd w:val="clear" w:color="auto" w:fill="auto"/>
          </w:tcPr>
          <w:p w14:paraId="0540577D" w14:textId="77777777" w:rsidR="004B33A7" w:rsidRPr="00A229A1" w:rsidRDefault="004B33A7" w:rsidP="00603C84">
            <w:pPr>
              <w:pStyle w:val="TableParagraph"/>
              <w:jc w:val="center"/>
              <w:rPr>
                <w:b/>
                <w:bCs/>
                <w:color w:val="000000" w:themeColor="text1"/>
              </w:rPr>
            </w:pPr>
          </w:p>
        </w:tc>
        <w:tc>
          <w:tcPr>
            <w:tcW w:w="1411" w:type="dxa"/>
            <w:gridSpan w:val="3"/>
            <w:shd w:val="clear" w:color="auto" w:fill="auto"/>
          </w:tcPr>
          <w:p w14:paraId="1068FF06" w14:textId="77777777" w:rsidR="004B33A7" w:rsidRPr="00A229A1" w:rsidRDefault="004B33A7" w:rsidP="00603C84">
            <w:pPr>
              <w:pStyle w:val="TableParagraph"/>
              <w:jc w:val="center"/>
              <w:rPr>
                <w:b/>
                <w:bCs/>
                <w:color w:val="000000" w:themeColor="text1"/>
              </w:rPr>
            </w:pPr>
          </w:p>
        </w:tc>
        <w:tc>
          <w:tcPr>
            <w:tcW w:w="878" w:type="dxa"/>
            <w:shd w:val="clear" w:color="auto" w:fill="auto"/>
          </w:tcPr>
          <w:p w14:paraId="270C4DE4" w14:textId="77777777" w:rsidR="004B33A7" w:rsidRPr="00A229A1" w:rsidRDefault="004B33A7" w:rsidP="00603C84">
            <w:pPr>
              <w:pStyle w:val="TableParagraph"/>
              <w:jc w:val="center"/>
              <w:rPr>
                <w:b/>
                <w:bCs/>
                <w:color w:val="000000" w:themeColor="text1"/>
              </w:rPr>
            </w:pPr>
          </w:p>
        </w:tc>
        <w:tc>
          <w:tcPr>
            <w:tcW w:w="1282" w:type="dxa"/>
            <w:gridSpan w:val="2"/>
            <w:shd w:val="clear" w:color="auto" w:fill="auto"/>
          </w:tcPr>
          <w:p w14:paraId="1E14ECF6" w14:textId="77777777" w:rsidR="004B33A7" w:rsidRPr="00A229A1" w:rsidRDefault="004B33A7" w:rsidP="00603C84">
            <w:pPr>
              <w:pStyle w:val="TableParagraph"/>
              <w:jc w:val="center"/>
              <w:rPr>
                <w:b/>
                <w:bCs/>
                <w:color w:val="000000" w:themeColor="text1"/>
              </w:rPr>
            </w:pPr>
          </w:p>
        </w:tc>
        <w:tc>
          <w:tcPr>
            <w:tcW w:w="711" w:type="dxa"/>
          </w:tcPr>
          <w:p w14:paraId="0396987C" w14:textId="625E31FA" w:rsidR="004B33A7" w:rsidRPr="00A229A1" w:rsidRDefault="004B33A7" w:rsidP="00603C84">
            <w:pPr>
              <w:pStyle w:val="TableParagraph"/>
              <w:jc w:val="center"/>
              <w:rPr>
                <w:color w:val="000000" w:themeColor="text1"/>
              </w:rPr>
            </w:pPr>
            <w:r w:rsidRPr="00A229A1">
              <w:rPr>
                <w:color w:val="000000" w:themeColor="text1"/>
              </w:rPr>
              <w:t>0.929</w:t>
            </w:r>
          </w:p>
        </w:tc>
      </w:tr>
      <w:tr w:rsidR="004B33A7" w:rsidRPr="00A229A1" w14:paraId="25156FC9" w14:textId="43646D1E" w:rsidTr="00244762">
        <w:trPr>
          <w:gridAfter w:val="1"/>
          <w:wAfter w:w="110" w:type="dxa"/>
          <w:trHeight w:val="256"/>
        </w:trPr>
        <w:tc>
          <w:tcPr>
            <w:tcW w:w="3426" w:type="dxa"/>
            <w:gridSpan w:val="2"/>
            <w:shd w:val="clear" w:color="auto" w:fill="auto"/>
          </w:tcPr>
          <w:p w14:paraId="7DD5B984" w14:textId="77777777" w:rsidR="004B33A7" w:rsidRPr="00A229A1" w:rsidRDefault="004B33A7" w:rsidP="00603C84">
            <w:pPr>
              <w:pStyle w:val="TableParagraph"/>
              <w:rPr>
                <w:color w:val="000000" w:themeColor="text1"/>
                <w:cs/>
              </w:rPr>
            </w:pPr>
            <w:r w:rsidRPr="00A229A1">
              <w:rPr>
                <w:color w:val="000000" w:themeColor="text1"/>
                <w:cs/>
              </w:rPr>
              <w:t xml:space="preserve">     </w:t>
            </w:r>
            <w:r w:rsidRPr="00A229A1">
              <w:rPr>
                <w:color w:val="000000" w:themeColor="text1"/>
              </w:rPr>
              <w:t xml:space="preserve">Less than </w:t>
            </w:r>
            <w:r w:rsidRPr="00A229A1">
              <w:rPr>
                <w:color w:val="000000" w:themeColor="text1"/>
                <w:cs/>
              </w:rPr>
              <w:t xml:space="preserve">3 </w:t>
            </w:r>
            <w:r w:rsidRPr="00A229A1">
              <w:rPr>
                <w:color w:val="000000" w:themeColor="text1"/>
              </w:rPr>
              <w:t>months</w:t>
            </w:r>
          </w:p>
        </w:tc>
        <w:tc>
          <w:tcPr>
            <w:tcW w:w="1217" w:type="dxa"/>
            <w:shd w:val="clear" w:color="auto" w:fill="auto"/>
          </w:tcPr>
          <w:p w14:paraId="0B3AEABA" w14:textId="77777777" w:rsidR="004B33A7" w:rsidRPr="00A229A1" w:rsidRDefault="004B33A7" w:rsidP="00603C84">
            <w:pPr>
              <w:pStyle w:val="TableParagraph"/>
              <w:jc w:val="center"/>
              <w:rPr>
                <w:color w:val="000000" w:themeColor="text1"/>
              </w:rPr>
            </w:pPr>
            <w:r w:rsidRPr="00A229A1">
              <w:rPr>
                <w:color w:val="000000" w:themeColor="text1"/>
              </w:rPr>
              <w:t>25</w:t>
            </w:r>
          </w:p>
        </w:tc>
        <w:tc>
          <w:tcPr>
            <w:tcW w:w="1411" w:type="dxa"/>
            <w:gridSpan w:val="3"/>
            <w:shd w:val="clear" w:color="auto" w:fill="auto"/>
          </w:tcPr>
          <w:p w14:paraId="6E4B9917" w14:textId="77777777" w:rsidR="004B33A7" w:rsidRPr="00A229A1" w:rsidRDefault="004B33A7" w:rsidP="00603C84">
            <w:pPr>
              <w:pStyle w:val="TableParagraph"/>
              <w:jc w:val="center"/>
              <w:rPr>
                <w:color w:val="000000" w:themeColor="text1"/>
              </w:rPr>
            </w:pPr>
            <w:r w:rsidRPr="00A229A1">
              <w:rPr>
                <w:color w:val="000000" w:themeColor="text1"/>
              </w:rPr>
              <w:t>89.3</w:t>
            </w:r>
          </w:p>
        </w:tc>
        <w:tc>
          <w:tcPr>
            <w:tcW w:w="878" w:type="dxa"/>
            <w:shd w:val="clear" w:color="auto" w:fill="auto"/>
          </w:tcPr>
          <w:p w14:paraId="653CF80C" w14:textId="77777777" w:rsidR="004B33A7" w:rsidRPr="00A229A1" w:rsidRDefault="004B33A7" w:rsidP="00603C84">
            <w:pPr>
              <w:pStyle w:val="TableParagraph"/>
              <w:jc w:val="center"/>
              <w:rPr>
                <w:color w:val="000000" w:themeColor="text1"/>
              </w:rPr>
            </w:pPr>
            <w:r w:rsidRPr="00A229A1">
              <w:rPr>
                <w:color w:val="000000" w:themeColor="text1"/>
              </w:rPr>
              <w:t>27</w:t>
            </w:r>
          </w:p>
        </w:tc>
        <w:tc>
          <w:tcPr>
            <w:tcW w:w="1282" w:type="dxa"/>
            <w:gridSpan w:val="2"/>
            <w:shd w:val="clear" w:color="auto" w:fill="auto"/>
          </w:tcPr>
          <w:p w14:paraId="6F04C564" w14:textId="77777777" w:rsidR="004B33A7" w:rsidRPr="00A229A1" w:rsidRDefault="004B33A7" w:rsidP="00603C84">
            <w:pPr>
              <w:pStyle w:val="TableParagraph"/>
              <w:jc w:val="center"/>
              <w:rPr>
                <w:color w:val="000000" w:themeColor="text1"/>
              </w:rPr>
            </w:pPr>
            <w:r w:rsidRPr="00A229A1">
              <w:rPr>
                <w:color w:val="000000" w:themeColor="text1"/>
              </w:rPr>
              <w:t>90.0</w:t>
            </w:r>
          </w:p>
        </w:tc>
        <w:tc>
          <w:tcPr>
            <w:tcW w:w="711" w:type="dxa"/>
          </w:tcPr>
          <w:p w14:paraId="7EBAE7D8" w14:textId="498E4CA5" w:rsidR="004B33A7" w:rsidRPr="00A229A1" w:rsidRDefault="004B33A7" w:rsidP="00603C84">
            <w:pPr>
              <w:pStyle w:val="TableParagraph"/>
              <w:jc w:val="center"/>
              <w:rPr>
                <w:color w:val="000000" w:themeColor="text1"/>
              </w:rPr>
            </w:pPr>
          </w:p>
        </w:tc>
      </w:tr>
      <w:tr w:rsidR="004B33A7" w:rsidRPr="00A229A1" w14:paraId="6732E305" w14:textId="635D4267" w:rsidTr="00244762">
        <w:trPr>
          <w:gridAfter w:val="1"/>
          <w:wAfter w:w="110" w:type="dxa"/>
          <w:trHeight w:val="256"/>
        </w:trPr>
        <w:tc>
          <w:tcPr>
            <w:tcW w:w="3426" w:type="dxa"/>
            <w:gridSpan w:val="2"/>
            <w:shd w:val="clear" w:color="auto" w:fill="auto"/>
          </w:tcPr>
          <w:p w14:paraId="426E3F92" w14:textId="77777777" w:rsidR="004B33A7" w:rsidRPr="00A229A1" w:rsidRDefault="004B33A7" w:rsidP="00603C84">
            <w:pPr>
              <w:pStyle w:val="TableParagraph"/>
              <w:rPr>
                <w:color w:val="000000" w:themeColor="text1"/>
                <w:cs/>
              </w:rPr>
            </w:pPr>
            <w:r w:rsidRPr="00A229A1">
              <w:rPr>
                <w:color w:val="000000" w:themeColor="text1"/>
                <w:cs/>
              </w:rPr>
              <w:t xml:space="preserve">    </w:t>
            </w:r>
            <w:r w:rsidRPr="00A229A1">
              <w:rPr>
                <w:color w:val="000000" w:themeColor="text1"/>
                <w:rtl/>
              </w:rPr>
              <w:t xml:space="preserve">3 </w:t>
            </w:r>
            <w:r w:rsidRPr="00A229A1">
              <w:rPr>
                <w:color w:val="000000" w:themeColor="text1"/>
              </w:rPr>
              <w:t>– 6 months</w:t>
            </w:r>
          </w:p>
        </w:tc>
        <w:tc>
          <w:tcPr>
            <w:tcW w:w="1217" w:type="dxa"/>
            <w:shd w:val="clear" w:color="auto" w:fill="auto"/>
          </w:tcPr>
          <w:p w14:paraId="1A899DCE" w14:textId="77777777" w:rsidR="004B33A7" w:rsidRPr="00A229A1" w:rsidRDefault="004B33A7" w:rsidP="00603C84">
            <w:pPr>
              <w:pStyle w:val="TableParagraph"/>
              <w:jc w:val="center"/>
              <w:rPr>
                <w:color w:val="000000" w:themeColor="text1"/>
              </w:rPr>
            </w:pPr>
            <w:r w:rsidRPr="00A229A1">
              <w:rPr>
                <w:color w:val="000000" w:themeColor="text1"/>
              </w:rPr>
              <w:t>3</w:t>
            </w:r>
          </w:p>
        </w:tc>
        <w:tc>
          <w:tcPr>
            <w:tcW w:w="1411" w:type="dxa"/>
            <w:gridSpan w:val="3"/>
            <w:shd w:val="clear" w:color="auto" w:fill="auto"/>
          </w:tcPr>
          <w:p w14:paraId="2C77B28A" w14:textId="77777777" w:rsidR="004B33A7" w:rsidRPr="00A229A1" w:rsidRDefault="004B33A7" w:rsidP="00603C84">
            <w:pPr>
              <w:pStyle w:val="TableParagraph"/>
              <w:jc w:val="center"/>
              <w:rPr>
                <w:color w:val="000000" w:themeColor="text1"/>
              </w:rPr>
            </w:pPr>
            <w:r w:rsidRPr="00A229A1">
              <w:rPr>
                <w:color w:val="000000" w:themeColor="text1"/>
              </w:rPr>
              <w:t>10.7</w:t>
            </w:r>
          </w:p>
        </w:tc>
        <w:tc>
          <w:tcPr>
            <w:tcW w:w="878" w:type="dxa"/>
            <w:shd w:val="clear" w:color="auto" w:fill="auto"/>
          </w:tcPr>
          <w:p w14:paraId="070935A6" w14:textId="77777777" w:rsidR="004B33A7" w:rsidRPr="00A229A1" w:rsidRDefault="004B33A7" w:rsidP="00603C84">
            <w:pPr>
              <w:pStyle w:val="TableParagraph"/>
              <w:jc w:val="center"/>
              <w:rPr>
                <w:color w:val="000000" w:themeColor="text1"/>
              </w:rPr>
            </w:pPr>
            <w:r w:rsidRPr="00A229A1">
              <w:rPr>
                <w:color w:val="000000" w:themeColor="text1"/>
              </w:rPr>
              <w:t>3</w:t>
            </w:r>
          </w:p>
        </w:tc>
        <w:tc>
          <w:tcPr>
            <w:tcW w:w="1282" w:type="dxa"/>
            <w:gridSpan w:val="2"/>
            <w:shd w:val="clear" w:color="auto" w:fill="auto"/>
          </w:tcPr>
          <w:p w14:paraId="075BC8CC" w14:textId="77777777" w:rsidR="004B33A7" w:rsidRPr="00A229A1" w:rsidRDefault="004B33A7" w:rsidP="00603C84">
            <w:pPr>
              <w:pStyle w:val="TableParagraph"/>
              <w:jc w:val="center"/>
              <w:rPr>
                <w:color w:val="000000" w:themeColor="text1"/>
              </w:rPr>
            </w:pPr>
            <w:r w:rsidRPr="00A229A1">
              <w:rPr>
                <w:color w:val="000000" w:themeColor="text1"/>
              </w:rPr>
              <w:t>10.0</w:t>
            </w:r>
          </w:p>
        </w:tc>
        <w:tc>
          <w:tcPr>
            <w:tcW w:w="711" w:type="dxa"/>
          </w:tcPr>
          <w:p w14:paraId="0BC949DB" w14:textId="0D5C4A23" w:rsidR="004B33A7" w:rsidRPr="00A229A1" w:rsidRDefault="004B33A7" w:rsidP="00603C84">
            <w:pPr>
              <w:pStyle w:val="TableParagraph"/>
              <w:jc w:val="center"/>
              <w:rPr>
                <w:color w:val="000000" w:themeColor="text1"/>
              </w:rPr>
            </w:pPr>
          </w:p>
        </w:tc>
      </w:tr>
      <w:tr w:rsidR="004B33A7" w:rsidRPr="00A229A1" w14:paraId="4D56461D" w14:textId="44230145" w:rsidTr="00244762">
        <w:trPr>
          <w:gridAfter w:val="1"/>
          <w:wAfter w:w="110" w:type="dxa"/>
          <w:trHeight w:val="256"/>
        </w:trPr>
        <w:tc>
          <w:tcPr>
            <w:tcW w:w="3426" w:type="dxa"/>
            <w:gridSpan w:val="2"/>
            <w:shd w:val="clear" w:color="auto" w:fill="auto"/>
          </w:tcPr>
          <w:p w14:paraId="263C1767" w14:textId="77777777" w:rsidR="004B33A7" w:rsidRPr="00A229A1" w:rsidRDefault="004B33A7" w:rsidP="00603C84">
            <w:pPr>
              <w:pStyle w:val="TableParagraph"/>
              <w:rPr>
                <w:b/>
                <w:bCs/>
                <w:color w:val="000000" w:themeColor="text1"/>
                <w:cs/>
              </w:rPr>
            </w:pPr>
            <w:r w:rsidRPr="00A229A1">
              <w:rPr>
                <w:b/>
                <w:bCs/>
                <w:color w:val="000000" w:themeColor="text1"/>
              </w:rPr>
              <w:lastRenderedPageBreak/>
              <w:t>Characteristics of living</w:t>
            </w:r>
          </w:p>
        </w:tc>
        <w:tc>
          <w:tcPr>
            <w:tcW w:w="1217" w:type="dxa"/>
            <w:shd w:val="clear" w:color="auto" w:fill="auto"/>
          </w:tcPr>
          <w:p w14:paraId="6A5A8310" w14:textId="77777777" w:rsidR="004B33A7" w:rsidRPr="00A229A1" w:rsidRDefault="004B33A7" w:rsidP="00603C84">
            <w:pPr>
              <w:pStyle w:val="TableParagraph"/>
              <w:jc w:val="center"/>
              <w:rPr>
                <w:b/>
                <w:bCs/>
                <w:color w:val="000000" w:themeColor="text1"/>
              </w:rPr>
            </w:pPr>
          </w:p>
        </w:tc>
        <w:tc>
          <w:tcPr>
            <w:tcW w:w="1411" w:type="dxa"/>
            <w:gridSpan w:val="3"/>
            <w:shd w:val="clear" w:color="auto" w:fill="auto"/>
          </w:tcPr>
          <w:p w14:paraId="2D62E2F1" w14:textId="77777777" w:rsidR="004B33A7" w:rsidRPr="00A229A1" w:rsidRDefault="004B33A7" w:rsidP="00603C84">
            <w:pPr>
              <w:pStyle w:val="TableParagraph"/>
              <w:jc w:val="center"/>
              <w:rPr>
                <w:b/>
                <w:bCs/>
                <w:color w:val="000000" w:themeColor="text1"/>
              </w:rPr>
            </w:pPr>
          </w:p>
        </w:tc>
        <w:tc>
          <w:tcPr>
            <w:tcW w:w="878" w:type="dxa"/>
            <w:shd w:val="clear" w:color="auto" w:fill="auto"/>
          </w:tcPr>
          <w:p w14:paraId="45A90121" w14:textId="77777777" w:rsidR="004B33A7" w:rsidRPr="00A229A1" w:rsidRDefault="004B33A7" w:rsidP="00603C84">
            <w:pPr>
              <w:pStyle w:val="TableParagraph"/>
              <w:jc w:val="center"/>
              <w:rPr>
                <w:b/>
                <w:bCs/>
                <w:color w:val="000000" w:themeColor="text1"/>
              </w:rPr>
            </w:pPr>
          </w:p>
        </w:tc>
        <w:tc>
          <w:tcPr>
            <w:tcW w:w="1282" w:type="dxa"/>
            <w:gridSpan w:val="2"/>
            <w:shd w:val="clear" w:color="auto" w:fill="auto"/>
          </w:tcPr>
          <w:p w14:paraId="7F9D370F" w14:textId="77777777" w:rsidR="004B33A7" w:rsidRPr="00A229A1" w:rsidRDefault="004B33A7" w:rsidP="00603C84">
            <w:pPr>
              <w:pStyle w:val="TableParagraph"/>
              <w:jc w:val="center"/>
              <w:rPr>
                <w:b/>
                <w:bCs/>
                <w:color w:val="000000" w:themeColor="text1"/>
              </w:rPr>
            </w:pPr>
          </w:p>
        </w:tc>
        <w:tc>
          <w:tcPr>
            <w:tcW w:w="711" w:type="dxa"/>
          </w:tcPr>
          <w:p w14:paraId="0DF47C13" w14:textId="6E75464D" w:rsidR="004B33A7" w:rsidRPr="00A229A1" w:rsidRDefault="004B33A7" w:rsidP="00603C84">
            <w:pPr>
              <w:pStyle w:val="TableParagraph"/>
              <w:jc w:val="center"/>
              <w:rPr>
                <w:color w:val="000000" w:themeColor="text1"/>
              </w:rPr>
            </w:pPr>
            <w:r w:rsidRPr="00A229A1">
              <w:rPr>
                <w:color w:val="000000" w:themeColor="text1"/>
              </w:rPr>
              <w:t>0.713</w:t>
            </w:r>
          </w:p>
        </w:tc>
      </w:tr>
      <w:tr w:rsidR="004B33A7" w:rsidRPr="00A229A1" w14:paraId="2381469F" w14:textId="7748ADBB" w:rsidTr="00244762">
        <w:trPr>
          <w:gridAfter w:val="1"/>
          <w:wAfter w:w="110" w:type="dxa"/>
          <w:trHeight w:val="256"/>
        </w:trPr>
        <w:tc>
          <w:tcPr>
            <w:tcW w:w="3426" w:type="dxa"/>
            <w:gridSpan w:val="2"/>
            <w:shd w:val="clear" w:color="auto" w:fill="auto"/>
          </w:tcPr>
          <w:p w14:paraId="01CCB68F" w14:textId="77777777" w:rsidR="004B33A7" w:rsidRPr="00A229A1" w:rsidRDefault="004B33A7" w:rsidP="00603C84">
            <w:pPr>
              <w:pStyle w:val="TableParagraph"/>
              <w:rPr>
                <w:color w:val="000000" w:themeColor="text1"/>
                <w:cs/>
              </w:rPr>
            </w:pPr>
            <w:r w:rsidRPr="00A229A1">
              <w:rPr>
                <w:color w:val="000000" w:themeColor="text1"/>
                <w:cs/>
              </w:rPr>
              <w:t xml:space="preserve">     </w:t>
            </w:r>
            <w:r w:rsidRPr="00A229A1">
              <w:rPr>
                <w:color w:val="000000" w:themeColor="text1"/>
              </w:rPr>
              <w:t>Live with their spouse</w:t>
            </w:r>
          </w:p>
        </w:tc>
        <w:tc>
          <w:tcPr>
            <w:tcW w:w="1217" w:type="dxa"/>
            <w:shd w:val="clear" w:color="auto" w:fill="auto"/>
          </w:tcPr>
          <w:p w14:paraId="25842E45" w14:textId="77777777" w:rsidR="004B33A7" w:rsidRPr="00A229A1" w:rsidRDefault="004B33A7" w:rsidP="00603C84">
            <w:pPr>
              <w:pStyle w:val="TableParagraph"/>
              <w:jc w:val="center"/>
              <w:rPr>
                <w:color w:val="000000" w:themeColor="text1"/>
              </w:rPr>
            </w:pPr>
            <w:r w:rsidRPr="00A229A1">
              <w:rPr>
                <w:color w:val="000000" w:themeColor="text1"/>
              </w:rPr>
              <w:t>13</w:t>
            </w:r>
          </w:p>
        </w:tc>
        <w:tc>
          <w:tcPr>
            <w:tcW w:w="1411" w:type="dxa"/>
            <w:gridSpan w:val="3"/>
            <w:shd w:val="clear" w:color="auto" w:fill="auto"/>
          </w:tcPr>
          <w:p w14:paraId="5AEFC7E3" w14:textId="77777777" w:rsidR="004B33A7" w:rsidRPr="00A229A1" w:rsidRDefault="004B33A7" w:rsidP="00603C84">
            <w:pPr>
              <w:pStyle w:val="TableParagraph"/>
              <w:jc w:val="center"/>
              <w:rPr>
                <w:color w:val="000000" w:themeColor="text1"/>
              </w:rPr>
            </w:pPr>
            <w:r w:rsidRPr="00A229A1">
              <w:rPr>
                <w:color w:val="000000" w:themeColor="text1"/>
              </w:rPr>
              <w:t>46.4</w:t>
            </w:r>
          </w:p>
        </w:tc>
        <w:tc>
          <w:tcPr>
            <w:tcW w:w="878" w:type="dxa"/>
            <w:shd w:val="clear" w:color="auto" w:fill="auto"/>
          </w:tcPr>
          <w:p w14:paraId="3BD4307F" w14:textId="77777777" w:rsidR="004B33A7" w:rsidRPr="00A229A1" w:rsidRDefault="004B33A7" w:rsidP="00603C84">
            <w:pPr>
              <w:pStyle w:val="TableParagraph"/>
              <w:jc w:val="center"/>
              <w:rPr>
                <w:color w:val="000000" w:themeColor="text1"/>
              </w:rPr>
            </w:pPr>
            <w:r w:rsidRPr="00A229A1">
              <w:rPr>
                <w:color w:val="000000" w:themeColor="text1"/>
              </w:rPr>
              <w:t>14</w:t>
            </w:r>
          </w:p>
        </w:tc>
        <w:tc>
          <w:tcPr>
            <w:tcW w:w="1282" w:type="dxa"/>
            <w:gridSpan w:val="2"/>
            <w:shd w:val="clear" w:color="auto" w:fill="auto"/>
          </w:tcPr>
          <w:p w14:paraId="56555A97" w14:textId="77777777" w:rsidR="004B33A7" w:rsidRPr="00A229A1" w:rsidRDefault="004B33A7" w:rsidP="00603C84">
            <w:pPr>
              <w:pStyle w:val="TableParagraph"/>
              <w:jc w:val="center"/>
              <w:rPr>
                <w:color w:val="000000" w:themeColor="text1"/>
              </w:rPr>
            </w:pPr>
            <w:r w:rsidRPr="00A229A1">
              <w:rPr>
                <w:color w:val="000000" w:themeColor="text1"/>
              </w:rPr>
              <w:t>46.7</w:t>
            </w:r>
          </w:p>
        </w:tc>
        <w:tc>
          <w:tcPr>
            <w:tcW w:w="711" w:type="dxa"/>
          </w:tcPr>
          <w:p w14:paraId="3A3DCE0E" w14:textId="1E0281B4" w:rsidR="004B33A7" w:rsidRPr="00A229A1" w:rsidRDefault="004B33A7" w:rsidP="00603C84">
            <w:pPr>
              <w:pStyle w:val="TableParagraph"/>
              <w:jc w:val="center"/>
              <w:rPr>
                <w:color w:val="000000" w:themeColor="text1"/>
              </w:rPr>
            </w:pPr>
          </w:p>
        </w:tc>
      </w:tr>
      <w:tr w:rsidR="004B33A7" w:rsidRPr="00A229A1" w14:paraId="5ED38EDA" w14:textId="7016B0F2" w:rsidTr="00244762">
        <w:trPr>
          <w:gridAfter w:val="1"/>
          <w:wAfter w:w="110" w:type="dxa"/>
          <w:trHeight w:val="256"/>
        </w:trPr>
        <w:tc>
          <w:tcPr>
            <w:tcW w:w="3426" w:type="dxa"/>
            <w:gridSpan w:val="2"/>
            <w:shd w:val="clear" w:color="auto" w:fill="auto"/>
          </w:tcPr>
          <w:p w14:paraId="317F0D97" w14:textId="77777777" w:rsidR="004B33A7" w:rsidRPr="00A229A1" w:rsidRDefault="004B33A7" w:rsidP="004011A7">
            <w:pPr>
              <w:pStyle w:val="TableParagraph"/>
              <w:ind w:right="-195"/>
              <w:rPr>
                <w:color w:val="000000" w:themeColor="text1"/>
                <w:cs/>
              </w:rPr>
            </w:pPr>
            <w:r w:rsidRPr="00A229A1">
              <w:rPr>
                <w:color w:val="000000" w:themeColor="text1"/>
                <w:cs/>
              </w:rPr>
              <w:t xml:space="preserve">     </w:t>
            </w:r>
            <w:r w:rsidRPr="00A229A1">
              <w:rPr>
                <w:color w:val="000000" w:themeColor="text1"/>
              </w:rPr>
              <w:t>Live with their children /relatives</w:t>
            </w:r>
          </w:p>
        </w:tc>
        <w:tc>
          <w:tcPr>
            <w:tcW w:w="1217" w:type="dxa"/>
            <w:shd w:val="clear" w:color="auto" w:fill="auto"/>
          </w:tcPr>
          <w:p w14:paraId="72392CCC" w14:textId="77777777" w:rsidR="004B33A7" w:rsidRPr="00A229A1" w:rsidRDefault="004B33A7" w:rsidP="00603C84">
            <w:pPr>
              <w:pStyle w:val="TableParagraph"/>
              <w:jc w:val="center"/>
              <w:rPr>
                <w:color w:val="000000" w:themeColor="text1"/>
              </w:rPr>
            </w:pPr>
            <w:r w:rsidRPr="00A229A1">
              <w:rPr>
                <w:color w:val="000000" w:themeColor="text1"/>
              </w:rPr>
              <w:t>13</w:t>
            </w:r>
          </w:p>
        </w:tc>
        <w:tc>
          <w:tcPr>
            <w:tcW w:w="1411" w:type="dxa"/>
            <w:gridSpan w:val="3"/>
            <w:shd w:val="clear" w:color="auto" w:fill="auto"/>
          </w:tcPr>
          <w:p w14:paraId="1678913D" w14:textId="77777777" w:rsidR="004B33A7" w:rsidRPr="00A229A1" w:rsidRDefault="004B33A7" w:rsidP="00603C84">
            <w:pPr>
              <w:pStyle w:val="TableParagraph"/>
              <w:jc w:val="center"/>
              <w:rPr>
                <w:color w:val="000000" w:themeColor="text1"/>
              </w:rPr>
            </w:pPr>
            <w:r w:rsidRPr="00A229A1">
              <w:rPr>
                <w:color w:val="000000" w:themeColor="text1"/>
              </w:rPr>
              <w:t>46.4</w:t>
            </w:r>
          </w:p>
        </w:tc>
        <w:tc>
          <w:tcPr>
            <w:tcW w:w="878" w:type="dxa"/>
            <w:shd w:val="clear" w:color="auto" w:fill="auto"/>
          </w:tcPr>
          <w:p w14:paraId="2A687FD8" w14:textId="77777777" w:rsidR="004B33A7" w:rsidRPr="00A229A1" w:rsidRDefault="004B33A7" w:rsidP="00603C84">
            <w:pPr>
              <w:pStyle w:val="TableParagraph"/>
              <w:jc w:val="center"/>
              <w:rPr>
                <w:color w:val="000000" w:themeColor="text1"/>
              </w:rPr>
            </w:pPr>
            <w:r w:rsidRPr="00A229A1">
              <w:rPr>
                <w:color w:val="000000" w:themeColor="text1"/>
              </w:rPr>
              <w:t>12</w:t>
            </w:r>
          </w:p>
        </w:tc>
        <w:tc>
          <w:tcPr>
            <w:tcW w:w="1282" w:type="dxa"/>
            <w:gridSpan w:val="2"/>
            <w:shd w:val="clear" w:color="auto" w:fill="auto"/>
          </w:tcPr>
          <w:p w14:paraId="05FD3B2B" w14:textId="77777777" w:rsidR="004B33A7" w:rsidRPr="00A229A1" w:rsidRDefault="004B33A7" w:rsidP="00603C84">
            <w:pPr>
              <w:pStyle w:val="TableParagraph"/>
              <w:jc w:val="center"/>
              <w:rPr>
                <w:color w:val="000000" w:themeColor="text1"/>
              </w:rPr>
            </w:pPr>
            <w:r w:rsidRPr="00A229A1">
              <w:rPr>
                <w:color w:val="000000" w:themeColor="text1"/>
              </w:rPr>
              <w:t>40.0</w:t>
            </w:r>
          </w:p>
        </w:tc>
        <w:tc>
          <w:tcPr>
            <w:tcW w:w="711" w:type="dxa"/>
          </w:tcPr>
          <w:p w14:paraId="318F2728" w14:textId="06DA9E3A" w:rsidR="004B33A7" w:rsidRPr="00A229A1" w:rsidRDefault="004B33A7" w:rsidP="00603C84">
            <w:pPr>
              <w:pStyle w:val="TableParagraph"/>
              <w:jc w:val="center"/>
              <w:rPr>
                <w:color w:val="000000" w:themeColor="text1"/>
              </w:rPr>
            </w:pPr>
          </w:p>
        </w:tc>
      </w:tr>
      <w:tr w:rsidR="004B33A7" w:rsidRPr="00A229A1" w14:paraId="0F6D9415" w14:textId="5BDDEB18" w:rsidTr="00244762">
        <w:trPr>
          <w:gridAfter w:val="1"/>
          <w:wAfter w:w="110" w:type="dxa"/>
          <w:trHeight w:val="256"/>
        </w:trPr>
        <w:tc>
          <w:tcPr>
            <w:tcW w:w="3426" w:type="dxa"/>
            <w:gridSpan w:val="2"/>
            <w:shd w:val="clear" w:color="auto" w:fill="auto"/>
          </w:tcPr>
          <w:p w14:paraId="751C1DCE" w14:textId="77777777" w:rsidR="004B33A7" w:rsidRPr="00A229A1" w:rsidRDefault="004B33A7" w:rsidP="00603C84">
            <w:pPr>
              <w:pStyle w:val="TableParagraph"/>
              <w:rPr>
                <w:color w:val="000000" w:themeColor="text1"/>
                <w:cs/>
              </w:rPr>
            </w:pPr>
            <w:r w:rsidRPr="00A229A1">
              <w:rPr>
                <w:color w:val="000000" w:themeColor="text1"/>
                <w:cs/>
              </w:rPr>
              <w:t xml:space="preserve">     </w:t>
            </w:r>
            <w:r w:rsidRPr="00A229A1">
              <w:rPr>
                <w:color w:val="000000" w:themeColor="text1"/>
              </w:rPr>
              <w:t>Live alone</w:t>
            </w:r>
          </w:p>
        </w:tc>
        <w:tc>
          <w:tcPr>
            <w:tcW w:w="1217" w:type="dxa"/>
            <w:shd w:val="clear" w:color="auto" w:fill="auto"/>
          </w:tcPr>
          <w:p w14:paraId="52B05528" w14:textId="77777777" w:rsidR="004B33A7" w:rsidRPr="00A229A1" w:rsidRDefault="004B33A7" w:rsidP="00603C84">
            <w:pPr>
              <w:pStyle w:val="TableParagraph"/>
              <w:jc w:val="center"/>
              <w:rPr>
                <w:color w:val="000000" w:themeColor="text1"/>
              </w:rPr>
            </w:pPr>
            <w:r w:rsidRPr="00A229A1">
              <w:rPr>
                <w:color w:val="000000" w:themeColor="text1"/>
              </w:rPr>
              <w:t>2</w:t>
            </w:r>
          </w:p>
        </w:tc>
        <w:tc>
          <w:tcPr>
            <w:tcW w:w="1411" w:type="dxa"/>
            <w:gridSpan w:val="3"/>
            <w:shd w:val="clear" w:color="auto" w:fill="auto"/>
          </w:tcPr>
          <w:p w14:paraId="51BFB9F8" w14:textId="21B8F4FA" w:rsidR="004B33A7" w:rsidRPr="00A229A1" w:rsidRDefault="004B33A7" w:rsidP="00603C84">
            <w:pPr>
              <w:pStyle w:val="TableParagraph"/>
              <w:jc w:val="center"/>
              <w:rPr>
                <w:color w:val="000000" w:themeColor="text1"/>
              </w:rPr>
            </w:pPr>
            <w:r w:rsidRPr="00A229A1">
              <w:rPr>
                <w:color w:val="000000" w:themeColor="text1"/>
              </w:rPr>
              <w:t>7.2</w:t>
            </w:r>
          </w:p>
        </w:tc>
        <w:tc>
          <w:tcPr>
            <w:tcW w:w="878" w:type="dxa"/>
            <w:shd w:val="clear" w:color="auto" w:fill="auto"/>
          </w:tcPr>
          <w:p w14:paraId="434E4226" w14:textId="77777777" w:rsidR="004B33A7" w:rsidRPr="00A229A1" w:rsidRDefault="004B33A7" w:rsidP="00603C84">
            <w:pPr>
              <w:pStyle w:val="TableParagraph"/>
              <w:jc w:val="center"/>
              <w:rPr>
                <w:color w:val="000000" w:themeColor="text1"/>
              </w:rPr>
            </w:pPr>
            <w:r w:rsidRPr="00A229A1">
              <w:rPr>
                <w:color w:val="000000" w:themeColor="text1"/>
              </w:rPr>
              <w:t>4</w:t>
            </w:r>
          </w:p>
        </w:tc>
        <w:tc>
          <w:tcPr>
            <w:tcW w:w="1282" w:type="dxa"/>
            <w:gridSpan w:val="2"/>
            <w:shd w:val="clear" w:color="auto" w:fill="auto"/>
          </w:tcPr>
          <w:p w14:paraId="2C4C8A97" w14:textId="77777777" w:rsidR="004B33A7" w:rsidRPr="00A229A1" w:rsidRDefault="004B33A7" w:rsidP="00603C84">
            <w:pPr>
              <w:pStyle w:val="TableParagraph"/>
              <w:jc w:val="center"/>
              <w:rPr>
                <w:color w:val="000000" w:themeColor="text1"/>
              </w:rPr>
            </w:pPr>
            <w:r w:rsidRPr="00A229A1">
              <w:rPr>
                <w:color w:val="000000" w:themeColor="text1"/>
              </w:rPr>
              <w:t>13.3</w:t>
            </w:r>
          </w:p>
        </w:tc>
        <w:tc>
          <w:tcPr>
            <w:tcW w:w="711" w:type="dxa"/>
          </w:tcPr>
          <w:p w14:paraId="6B90CF15" w14:textId="47FFDA8F" w:rsidR="004B33A7" w:rsidRPr="00A229A1" w:rsidRDefault="004B33A7" w:rsidP="00603C84">
            <w:pPr>
              <w:pStyle w:val="TableParagraph"/>
              <w:jc w:val="center"/>
              <w:rPr>
                <w:color w:val="000000" w:themeColor="text1"/>
              </w:rPr>
            </w:pPr>
          </w:p>
        </w:tc>
      </w:tr>
      <w:tr w:rsidR="004B33A7" w:rsidRPr="00A229A1" w14:paraId="2172E17B" w14:textId="77777777" w:rsidTr="00244762">
        <w:trPr>
          <w:gridAfter w:val="1"/>
          <w:wAfter w:w="110" w:type="dxa"/>
          <w:trHeight w:val="256"/>
        </w:trPr>
        <w:tc>
          <w:tcPr>
            <w:tcW w:w="3426" w:type="dxa"/>
            <w:gridSpan w:val="2"/>
            <w:shd w:val="clear" w:color="auto" w:fill="auto"/>
          </w:tcPr>
          <w:p w14:paraId="6B548E8E" w14:textId="77777777" w:rsidR="004B33A7" w:rsidRPr="00A229A1" w:rsidRDefault="004B33A7" w:rsidP="00603C84">
            <w:pPr>
              <w:pStyle w:val="TableParagraph"/>
              <w:rPr>
                <w:b/>
                <w:bCs/>
                <w:color w:val="000000" w:themeColor="text1"/>
                <w:cs/>
              </w:rPr>
            </w:pPr>
            <w:r w:rsidRPr="00A229A1">
              <w:rPr>
                <w:b/>
                <w:bCs/>
                <w:color w:val="000000" w:themeColor="text1"/>
              </w:rPr>
              <w:t>Career</w:t>
            </w:r>
          </w:p>
        </w:tc>
        <w:tc>
          <w:tcPr>
            <w:tcW w:w="1217" w:type="dxa"/>
            <w:shd w:val="clear" w:color="auto" w:fill="auto"/>
          </w:tcPr>
          <w:p w14:paraId="25EDD34D" w14:textId="77777777" w:rsidR="004B33A7" w:rsidRPr="00A229A1" w:rsidRDefault="004B33A7" w:rsidP="00603C84">
            <w:pPr>
              <w:pStyle w:val="TableParagraph"/>
              <w:jc w:val="center"/>
              <w:rPr>
                <w:color w:val="000000" w:themeColor="text1"/>
              </w:rPr>
            </w:pPr>
          </w:p>
        </w:tc>
        <w:tc>
          <w:tcPr>
            <w:tcW w:w="1411" w:type="dxa"/>
            <w:gridSpan w:val="3"/>
            <w:shd w:val="clear" w:color="auto" w:fill="auto"/>
          </w:tcPr>
          <w:p w14:paraId="2FCFF23D" w14:textId="77777777" w:rsidR="004B33A7" w:rsidRPr="00A229A1" w:rsidRDefault="004B33A7" w:rsidP="00603C84">
            <w:pPr>
              <w:pStyle w:val="TableParagraph"/>
              <w:jc w:val="center"/>
              <w:rPr>
                <w:color w:val="000000" w:themeColor="text1"/>
              </w:rPr>
            </w:pPr>
          </w:p>
        </w:tc>
        <w:tc>
          <w:tcPr>
            <w:tcW w:w="878" w:type="dxa"/>
            <w:shd w:val="clear" w:color="auto" w:fill="auto"/>
          </w:tcPr>
          <w:p w14:paraId="578CC9A7" w14:textId="77777777" w:rsidR="004B33A7" w:rsidRPr="00A229A1" w:rsidRDefault="004B33A7" w:rsidP="00603C84">
            <w:pPr>
              <w:pStyle w:val="TableParagraph"/>
              <w:jc w:val="center"/>
              <w:rPr>
                <w:color w:val="000000" w:themeColor="text1"/>
              </w:rPr>
            </w:pPr>
          </w:p>
        </w:tc>
        <w:tc>
          <w:tcPr>
            <w:tcW w:w="1282" w:type="dxa"/>
            <w:gridSpan w:val="2"/>
            <w:shd w:val="clear" w:color="auto" w:fill="auto"/>
          </w:tcPr>
          <w:p w14:paraId="4F20EE0C" w14:textId="77777777" w:rsidR="004B33A7" w:rsidRPr="00A229A1" w:rsidRDefault="004B33A7" w:rsidP="00603C84">
            <w:pPr>
              <w:pStyle w:val="TableParagraph"/>
              <w:jc w:val="center"/>
              <w:rPr>
                <w:color w:val="000000" w:themeColor="text1"/>
              </w:rPr>
            </w:pPr>
          </w:p>
        </w:tc>
        <w:tc>
          <w:tcPr>
            <w:tcW w:w="711" w:type="dxa"/>
          </w:tcPr>
          <w:p w14:paraId="3D592F28" w14:textId="1EDD6D7B" w:rsidR="004B33A7" w:rsidRPr="00A229A1" w:rsidRDefault="004B33A7" w:rsidP="00603C84">
            <w:pPr>
              <w:pStyle w:val="TableParagraph"/>
              <w:jc w:val="center"/>
              <w:rPr>
                <w:color w:val="000000" w:themeColor="text1"/>
              </w:rPr>
            </w:pPr>
            <w:r w:rsidRPr="00A229A1">
              <w:rPr>
                <w:color w:val="000000" w:themeColor="text1"/>
              </w:rPr>
              <w:t>0.421</w:t>
            </w:r>
          </w:p>
        </w:tc>
      </w:tr>
      <w:tr w:rsidR="004B33A7" w:rsidRPr="00A229A1" w14:paraId="416AA36D" w14:textId="77777777" w:rsidTr="00244762">
        <w:trPr>
          <w:gridAfter w:val="1"/>
          <w:wAfter w:w="110" w:type="dxa"/>
          <w:trHeight w:val="256"/>
        </w:trPr>
        <w:tc>
          <w:tcPr>
            <w:tcW w:w="3426" w:type="dxa"/>
            <w:gridSpan w:val="2"/>
            <w:shd w:val="clear" w:color="auto" w:fill="auto"/>
          </w:tcPr>
          <w:p w14:paraId="4F40FE41" w14:textId="77777777" w:rsidR="004B33A7" w:rsidRPr="00A229A1" w:rsidRDefault="004B33A7" w:rsidP="00603C84">
            <w:pPr>
              <w:pStyle w:val="TableParagraph"/>
              <w:rPr>
                <w:color w:val="000000" w:themeColor="text1"/>
                <w:cs/>
              </w:rPr>
            </w:pPr>
            <w:r w:rsidRPr="00A229A1">
              <w:rPr>
                <w:color w:val="000000" w:themeColor="text1"/>
                <w:cs/>
              </w:rPr>
              <w:t xml:space="preserve">    </w:t>
            </w:r>
            <w:r w:rsidRPr="00A229A1">
              <w:rPr>
                <w:color w:val="000000" w:themeColor="text1"/>
              </w:rPr>
              <w:t>Unemployed</w:t>
            </w:r>
          </w:p>
        </w:tc>
        <w:tc>
          <w:tcPr>
            <w:tcW w:w="1217" w:type="dxa"/>
            <w:shd w:val="clear" w:color="auto" w:fill="auto"/>
          </w:tcPr>
          <w:p w14:paraId="0B66E3E6" w14:textId="77777777" w:rsidR="004B33A7" w:rsidRPr="00A229A1" w:rsidRDefault="004B33A7" w:rsidP="00603C84">
            <w:pPr>
              <w:pStyle w:val="TableParagraph"/>
              <w:jc w:val="center"/>
              <w:rPr>
                <w:color w:val="000000" w:themeColor="text1"/>
              </w:rPr>
            </w:pPr>
            <w:r w:rsidRPr="00A229A1">
              <w:rPr>
                <w:color w:val="000000" w:themeColor="text1"/>
              </w:rPr>
              <w:t>5</w:t>
            </w:r>
          </w:p>
        </w:tc>
        <w:tc>
          <w:tcPr>
            <w:tcW w:w="1411" w:type="dxa"/>
            <w:gridSpan w:val="3"/>
            <w:shd w:val="clear" w:color="auto" w:fill="auto"/>
          </w:tcPr>
          <w:p w14:paraId="0541B1B2" w14:textId="77777777" w:rsidR="004B33A7" w:rsidRPr="00A229A1" w:rsidRDefault="004B33A7" w:rsidP="00603C84">
            <w:pPr>
              <w:pStyle w:val="TableParagraph"/>
              <w:jc w:val="center"/>
              <w:rPr>
                <w:color w:val="000000" w:themeColor="text1"/>
              </w:rPr>
            </w:pPr>
            <w:r w:rsidRPr="00A229A1">
              <w:rPr>
                <w:color w:val="000000" w:themeColor="text1"/>
              </w:rPr>
              <w:t>17.9</w:t>
            </w:r>
          </w:p>
        </w:tc>
        <w:tc>
          <w:tcPr>
            <w:tcW w:w="878" w:type="dxa"/>
            <w:shd w:val="clear" w:color="auto" w:fill="auto"/>
          </w:tcPr>
          <w:p w14:paraId="444AA38D" w14:textId="77777777" w:rsidR="004B33A7" w:rsidRPr="00A229A1" w:rsidRDefault="004B33A7" w:rsidP="00603C84">
            <w:pPr>
              <w:pStyle w:val="TableParagraph"/>
              <w:jc w:val="center"/>
              <w:rPr>
                <w:color w:val="000000" w:themeColor="text1"/>
              </w:rPr>
            </w:pPr>
            <w:r w:rsidRPr="00A229A1">
              <w:rPr>
                <w:color w:val="000000" w:themeColor="text1"/>
              </w:rPr>
              <w:t>8</w:t>
            </w:r>
          </w:p>
        </w:tc>
        <w:tc>
          <w:tcPr>
            <w:tcW w:w="1282" w:type="dxa"/>
            <w:gridSpan w:val="2"/>
            <w:shd w:val="clear" w:color="auto" w:fill="auto"/>
          </w:tcPr>
          <w:p w14:paraId="7E71204D" w14:textId="77777777" w:rsidR="004B33A7" w:rsidRPr="00A229A1" w:rsidRDefault="004B33A7" w:rsidP="00603C84">
            <w:pPr>
              <w:pStyle w:val="TableParagraph"/>
              <w:jc w:val="center"/>
              <w:rPr>
                <w:color w:val="000000" w:themeColor="text1"/>
              </w:rPr>
            </w:pPr>
            <w:r w:rsidRPr="00A229A1">
              <w:rPr>
                <w:color w:val="000000" w:themeColor="text1"/>
              </w:rPr>
              <w:t>26.7</w:t>
            </w:r>
          </w:p>
        </w:tc>
        <w:tc>
          <w:tcPr>
            <w:tcW w:w="711" w:type="dxa"/>
          </w:tcPr>
          <w:p w14:paraId="54F12022" w14:textId="1DBBFA51" w:rsidR="004B33A7" w:rsidRPr="00A229A1" w:rsidRDefault="004B33A7" w:rsidP="00603C84">
            <w:pPr>
              <w:pStyle w:val="TableParagraph"/>
              <w:jc w:val="center"/>
              <w:rPr>
                <w:color w:val="000000" w:themeColor="text1"/>
              </w:rPr>
            </w:pPr>
          </w:p>
        </w:tc>
      </w:tr>
      <w:tr w:rsidR="004B33A7" w:rsidRPr="00A229A1" w14:paraId="02F94726" w14:textId="77777777" w:rsidTr="00244762">
        <w:trPr>
          <w:gridAfter w:val="1"/>
          <w:wAfter w:w="110" w:type="dxa"/>
          <w:trHeight w:val="256"/>
        </w:trPr>
        <w:tc>
          <w:tcPr>
            <w:tcW w:w="3426" w:type="dxa"/>
            <w:gridSpan w:val="2"/>
            <w:shd w:val="clear" w:color="auto" w:fill="auto"/>
          </w:tcPr>
          <w:p w14:paraId="330C55BB" w14:textId="77777777" w:rsidR="004B33A7" w:rsidRPr="00A229A1" w:rsidRDefault="004B33A7" w:rsidP="00603C84">
            <w:pPr>
              <w:pStyle w:val="TableParagraph"/>
              <w:rPr>
                <w:color w:val="000000" w:themeColor="text1"/>
                <w:cs/>
              </w:rPr>
            </w:pPr>
            <w:r w:rsidRPr="00A229A1">
              <w:rPr>
                <w:color w:val="000000" w:themeColor="text1"/>
                <w:cs/>
              </w:rPr>
              <w:t xml:space="preserve">    </w:t>
            </w:r>
            <w:r w:rsidRPr="00A229A1">
              <w:rPr>
                <w:color w:val="000000" w:themeColor="text1"/>
              </w:rPr>
              <w:t>Employed</w:t>
            </w:r>
          </w:p>
        </w:tc>
        <w:tc>
          <w:tcPr>
            <w:tcW w:w="1217" w:type="dxa"/>
            <w:shd w:val="clear" w:color="auto" w:fill="auto"/>
          </w:tcPr>
          <w:p w14:paraId="7B41A532" w14:textId="77777777" w:rsidR="004B33A7" w:rsidRPr="00A229A1" w:rsidRDefault="004B33A7" w:rsidP="00603C84">
            <w:pPr>
              <w:pStyle w:val="TableParagraph"/>
              <w:jc w:val="center"/>
              <w:rPr>
                <w:color w:val="000000" w:themeColor="text1"/>
              </w:rPr>
            </w:pPr>
            <w:r w:rsidRPr="00A229A1">
              <w:rPr>
                <w:color w:val="000000" w:themeColor="text1"/>
              </w:rPr>
              <w:t>23</w:t>
            </w:r>
          </w:p>
        </w:tc>
        <w:tc>
          <w:tcPr>
            <w:tcW w:w="1411" w:type="dxa"/>
            <w:gridSpan w:val="3"/>
            <w:shd w:val="clear" w:color="auto" w:fill="auto"/>
          </w:tcPr>
          <w:p w14:paraId="206B6D32" w14:textId="77777777" w:rsidR="004B33A7" w:rsidRPr="00A229A1" w:rsidRDefault="004B33A7" w:rsidP="00603C84">
            <w:pPr>
              <w:pStyle w:val="TableParagraph"/>
              <w:jc w:val="center"/>
              <w:rPr>
                <w:color w:val="000000" w:themeColor="text1"/>
              </w:rPr>
            </w:pPr>
            <w:r w:rsidRPr="00A229A1">
              <w:rPr>
                <w:color w:val="000000" w:themeColor="text1"/>
              </w:rPr>
              <w:t>82.1</w:t>
            </w:r>
          </w:p>
        </w:tc>
        <w:tc>
          <w:tcPr>
            <w:tcW w:w="878" w:type="dxa"/>
            <w:shd w:val="clear" w:color="auto" w:fill="auto"/>
          </w:tcPr>
          <w:p w14:paraId="5448DEB8" w14:textId="77777777" w:rsidR="004B33A7" w:rsidRPr="00A229A1" w:rsidRDefault="004B33A7" w:rsidP="00603C84">
            <w:pPr>
              <w:pStyle w:val="TableParagraph"/>
              <w:jc w:val="center"/>
              <w:rPr>
                <w:color w:val="000000" w:themeColor="text1"/>
              </w:rPr>
            </w:pPr>
            <w:r w:rsidRPr="00A229A1">
              <w:rPr>
                <w:color w:val="000000" w:themeColor="text1"/>
              </w:rPr>
              <w:t>22</w:t>
            </w:r>
          </w:p>
        </w:tc>
        <w:tc>
          <w:tcPr>
            <w:tcW w:w="1282" w:type="dxa"/>
            <w:gridSpan w:val="2"/>
            <w:shd w:val="clear" w:color="auto" w:fill="auto"/>
          </w:tcPr>
          <w:p w14:paraId="0A952498" w14:textId="77777777" w:rsidR="004B33A7" w:rsidRPr="00A229A1" w:rsidRDefault="004B33A7" w:rsidP="00603C84">
            <w:pPr>
              <w:pStyle w:val="TableParagraph"/>
              <w:jc w:val="center"/>
              <w:rPr>
                <w:color w:val="000000" w:themeColor="text1"/>
              </w:rPr>
            </w:pPr>
            <w:r w:rsidRPr="00A229A1">
              <w:rPr>
                <w:color w:val="000000" w:themeColor="text1"/>
              </w:rPr>
              <w:t>73.33</w:t>
            </w:r>
          </w:p>
        </w:tc>
        <w:tc>
          <w:tcPr>
            <w:tcW w:w="711" w:type="dxa"/>
          </w:tcPr>
          <w:p w14:paraId="16A99657" w14:textId="4CD42D0B" w:rsidR="004B33A7" w:rsidRPr="00A229A1" w:rsidRDefault="004B33A7" w:rsidP="00603C84">
            <w:pPr>
              <w:pStyle w:val="TableParagraph"/>
              <w:jc w:val="center"/>
              <w:rPr>
                <w:color w:val="000000" w:themeColor="text1"/>
              </w:rPr>
            </w:pPr>
          </w:p>
        </w:tc>
      </w:tr>
      <w:tr w:rsidR="004B33A7" w:rsidRPr="00A229A1" w14:paraId="10DB8808" w14:textId="77777777" w:rsidTr="00244762">
        <w:trPr>
          <w:gridAfter w:val="1"/>
          <w:wAfter w:w="110" w:type="dxa"/>
          <w:trHeight w:val="256"/>
        </w:trPr>
        <w:tc>
          <w:tcPr>
            <w:tcW w:w="3426" w:type="dxa"/>
            <w:gridSpan w:val="2"/>
            <w:shd w:val="clear" w:color="auto" w:fill="auto"/>
          </w:tcPr>
          <w:p w14:paraId="302B317B" w14:textId="77777777" w:rsidR="004B33A7" w:rsidRPr="00A229A1" w:rsidRDefault="004B33A7" w:rsidP="004011A7">
            <w:pPr>
              <w:pStyle w:val="TableParagraph"/>
              <w:ind w:right="-211"/>
              <w:rPr>
                <w:b/>
                <w:bCs/>
                <w:color w:val="000000" w:themeColor="text1"/>
                <w:spacing w:val="-8"/>
                <w:cs/>
              </w:rPr>
            </w:pPr>
            <w:r w:rsidRPr="00A229A1">
              <w:rPr>
                <w:b/>
                <w:bCs/>
                <w:color w:val="000000" w:themeColor="text1"/>
                <w:spacing w:val="-8"/>
              </w:rPr>
              <w:t>Patients’ history of underlying diseases</w:t>
            </w:r>
          </w:p>
        </w:tc>
        <w:tc>
          <w:tcPr>
            <w:tcW w:w="1217" w:type="dxa"/>
            <w:shd w:val="clear" w:color="auto" w:fill="auto"/>
          </w:tcPr>
          <w:p w14:paraId="041609C4" w14:textId="77777777" w:rsidR="004B33A7" w:rsidRPr="00A229A1" w:rsidRDefault="004B33A7" w:rsidP="00603C84">
            <w:pPr>
              <w:pStyle w:val="TableParagraph"/>
              <w:jc w:val="center"/>
              <w:rPr>
                <w:color w:val="000000" w:themeColor="text1"/>
              </w:rPr>
            </w:pPr>
          </w:p>
        </w:tc>
        <w:tc>
          <w:tcPr>
            <w:tcW w:w="1411" w:type="dxa"/>
            <w:gridSpan w:val="3"/>
            <w:shd w:val="clear" w:color="auto" w:fill="auto"/>
          </w:tcPr>
          <w:p w14:paraId="5C8152A8" w14:textId="77777777" w:rsidR="004B33A7" w:rsidRPr="00A229A1" w:rsidRDefault="004B33A7" w:rsidP="00603C84">
            <w:pPr>
              <w:pStyle w:val="TableParagraph"/>
              <w:jc w:val="center"/>
              <w:rPr>
                <w:color w:val="000000" w:themeColor="text1"/>
              </w:rPr>
            </w:pPr>
          </w:p>
        </w:tc>
        <w:tc>
          <w:tcPr>
            <w:tcW w:w="878" w:type="dxa"/>
            <w:shd w:val="clear" w:color="auto" w:fill="auto"/>
          </w:tcPr>
          <w:p w14:paraId="684CE88C" w14:textId="77777777" w:rsidR="004B33A7" w:rsidRPr="00A229A1" w:rsidRDefault="004B33A7" w:rsidP="00603C84">
            <w:pPr>
              <w:pStyle w:val="TableParagraph"/>
              <w:jc w:val="center"/>
              <w:rPr>
                <w:color w:val="000000" w:themeColor="text1"/>
              </w:rPr>
            </w:pPr>
          </w:p>
        </w:tc>
        <w:tc>
          <w:tcPr>
            <w:tcW w:w="1282" w:type="dxa"/>
            <w:gridSpan w:val="2"/>
            <w:shd w:val="clear" w:color="auto" w:fill="auto"/>
          </w:tcPr>
          <w:p w14:paraId="698223D0" w14:textId="77777777" w:rsidR="004B33A7" w:rsidRPr="00A229A1" w:rsidRDefault="004B33A7" w:rsidP="00603C84">
            <w:pPr>
              <w:pStyle w:val="TableParagraph"/>
              <w:jc w:val="center"/>
              <w:rPr>
                <w:color w:val="000000" w:themeColor="text1"/>
              </w:rPr>
            </w:pPr>
          </w:p>
        </w:tc>
        <w:tc>
          <w:tcPr>
            <w:tcW w:w="711" w:type="dxa"/>
          </w:tcPr>
          <w:p w14:paraId="40A4E46A" w14:textId="1F1312D3" w:rsidR="004B33A7" w:rsidRPr="00A229A1" w:rsidRDefault="004B33A7" w:rsidP="00603C84">
            <w:pPr>
              <w:pStyle w:val="TableParagraph"/>
              <w:jc w:val="center"/>
              <w:rPr>
                <w:color w:val="000000" w:themeColor="text1"/>
              </w:rPr>
            </w:pPr>
            <w:r w:rsidRPr="00A229A1">
              <w:rPr>
                <w:color w:val="000000" w:themeColor="text1"/>
              </w:rPr>
              <w:t>0.849</w:t>
            </w:r>
          </w:p>
        </w:tc>
      </w:tr>
      <w:tr w:rsidR="004B33A7" w:rsidRPr="00A229A1" w14:paraId="5F32813E" w14:textId="77777777" w:rsidTr="00244762">
        <w:trPr>
          <w:gridAfter w:val="1"/>
          <w:wAfter w:w="110" w:type="dxa"/>
          <w:trHeight w:val="256"/>
        </w:trPr>
        <w:tc>
          <w:tcPr>
            <w:tcW w:w="3426" w:type="dxa"/>
            <w:gridSpan w:val="2"/>
            <w:shd w:val="clear" w:color="auto" w:fill="auto"/>
          </w:tcPr>
          <w:p w14:paraId="50FE665C" w14:textId="77777777" w:rsidR="004B33A7" w:rsidRPr="00A229A1" w:rsidRDefault="004B33A7" w:rsidP="00603C84">
            <w:pPr>
              <w:pStyle w:val="TableParagraph"/>
              <w:rPr>
                <w:color w:val="000000" w:themeColor="text1"/>
                <w:cs/>
              </w:rPr>
            </w:pPr>
            <w:r w:rsidRPr="00A229A1">
              <w:rPr>
                <w:color w:val="000000" w:themeColor="text1"/>
                <w:cs/>
              </w:rPr>
              <w:t xml:space="preserve">    </w:t>
            </w:r>
            <w:r w:rsidRPr="00A229A1">
              <w:rPr>
                <w:color w:val="000000" w:themeColor="text1"/>
              </w:rPr>
              <w:t>H</w:t>
            </w:r>
            <w:bookmarkStart w:id="16" w:name="_Hlk128347863"/>
            <w:r w:rsidRPr="00A229A1">
              <w:rPr>
                <w:color w:val="000000" w:themeColor="text1"/>
              </w:rPr>
              <w:t>ave underlying diseases</w:t>
            </w:r>
          </w:p>
        </w:tc>
        <w:bookmarkEnd w:id="16"/>
        <w:tc>
          <w:tcPr>
            <w:tcW w:w="1217" w:type="dxa"/>
            <w:shd w:val="clear" w:color="auto" w:fill="auto"/>
          </w:tcPr>
          <w:p w14:paraId="4AA9ADE4" w14:textId="77777777" w:rsidR="004B33A7" w:rsidRPr="00A229A1" w:rsidRDefault="004B33A7" w:rsidP="00603C84">
            <w:pPr>
              <w:pStyle w:val="TableParagraph"/>
              <w:jc w:val="center"/>
              <w:rPr>
                <w:color w:val="000000" w:themeColor="text1"/>
              </w:rPr>
            </w:pPr>
            <w:r w:rsidRPr="00A229A1">
              <w:rPr>
                <w:color w:val="000000" w:themeColor="text1"/>
              </w:rPr>
              <w:t>18</w:t>
            </w:r>
          </w:p>
        </w:tc>
        <w:tc>
          <w:tcPr>
            <w:tcW w:w="1411" w:type="dxa"/>
            <w:gridSpan w:val="3"/>
            <w:shd w:val="clear" w:color="auto" w:fill="auto"/>
          </w:tcPr>
          <w:p w14:paraId="6A80CED4" w14:textId="77777777" w:rsidR="004B33A7" w:rsidRPr="00A229A1" w:rsidRDefault="004B33A7" w:rsidP="00603C84">
            <w:pPr>
              <w:pStyle w:val="TableParagraph"/>
              <w:jc w:val="center"/>
              <w:rPr>
                <w:color w:val="000000" w:themeColor="text1"/>
              </w:rPr>
            </w:pPr>
            <w:r w:rsidRPr="00A229A1">
              <w:rPr>
                <w:color w:val="000000" w:themeColor="text1"/>
              </w:rPr>
              <w:t>64.3</w:t>
            </w:r>
          </w:p>
        </w:tc>
        <w:tc>
          <w:tcPr>
            <w:tcW w:w="878" w:type="dxa"/>
            <w:shd w:val="clear" w:color="auto" w:fill="auto"/>
          </w:tcPr>
          <w:p w14:paraId="6A8B9466" w14:textId="77777777" w:rsidR="004B33A7" w:rsidRPr="00A229A1" w:rsidRDefault="004B33A7" w:rsidP="00603C84">
            <w:pPr>
              <w:pStyle w:val="TableParagraph"/>
              <w:jc w:val="center"/>
              <w:rPr>
                <w:color w:val="000000" w:themeColor="text1"/>
              </w:rPr>
            </w:pPr>
            <w:r w:rsidRPr="00A229A1">
              <w:rPr>
                <w:color w:val="000000" w:themeColor="text1"/>
              </w:rPr>
              <w:t>20</w:t>
            </w:r>
          </w:p>
        </w:tc>
        <w:tc>
          <w:tcPr>
            <w:tcW w:w="1282" w:type="dxa"/>
            <w:gridSpan w:val="2"/>
            <w:shd w:val="clear" w:color="auto" w:fill="auto"/>
          </w:tcPr>
          <w:p w14:paraId="07C8F0CA" w14:textId="77777777" w:rsidR="004B33A7" w:rsidRPr="00A229A1" w:rsidRDefault="004B33A7" w:rsidP="00603C84">
            <w:pPr>
              <w:pStyle w:val="TableParagraph"/>
              <w:jc w:val="center"/>
              <w:rPr>
                <w:color w:val="000000" w:themeColor="text1"/>
              </w:rPr>
            </w:pPr>
            <w:r w:rsidRPr="00A229A1">
              <w:rPr>
                <w:color w:val="000000" w:themeColor="text1"/>
              </w:rPr>
              <w:t>66.7</w:t>
            </w:r>
          </w:p>
        </w:tc>
        <w:tc>
          <w:tcPr>
            <w:tcW w:w="711" w:type="dxa"/>
          </w:tcPr>
          <w:p w14:paraId="42CA1FCB" w14:textId="79160A14" w:rsidR="004B33A7" w:rsidRPr="00A229A1" w:rsidRDefault="004B33A7" w:rsidP="00603C84">
            <w:pPr>
              <w:pStyle w:val="TableParagraph"/>
              <w:jc w:val="center"/>
              <w:rPr>
                <w:color w:val="000000" w:themeColor="text1"/>
              </w:rPr>
            </w:pPr>
          </w:p>
        </w:tc>
      </w:tr>
      <w:tr w:rsidR="004B33A7" w:rsidRPr="00A229A1" w14:paraId="06E40478" w14:textId="77777777" w:rsidTr="00244762">
        <w:trPr>
          <w:gridAfter w:val="1"/>
          <w:wAfter w:w="110" w:type="dxa"/>
          <w:trHeight w:val="256"/>
        </w:trPr>
        <w:tc>
          <w:tcPr>
            <w:tcW w:w="3426" w:type="dxa"/>
            <w:gridSpan w:val="2"/>
            <w:shd w:val="clear" w:color="auto" w:fill="auto"/>
          </w:tcPr>
          <w:p w14:paraId="2F9500D7" w14:textId="77777777" w:rsidR="004B33A7" w:rsidRPr="00A229A1" w:rsidRDefault="004B33A7" w:rsidP="00603C84">
            <w:pPr>
              <w:pStyle w:val="TableParagraph"/>
              <w:rPr>
                <w:color w:val="000000" w:themeColor="text1"/>
                <w:cs/>
              </w:rPr>
            </w:pPr>
            <w:r w:rsidRPr="00A229A1">
              <w:rPr>
                <w:color w:val="000000" w:themeColor="text1"/>
                <w:cs/>
              </w:rPr>
              <w:t xml:space="preserve">    </w:t>
            </w:r>
            <w:r w:rsidRPr="00A229A1">
              <w:rPr>
                <w:color w:val="000000" w:themeColor="text1"/>
              </w:rPr>
              <w:t>Do not have underlying diseases</w:t>
            </w:r>
          </w:p>
        </w:tc>
        <w:tc>
          <w:tcPr>
            <w:tcW w:w="1217" w:type="dxa"/>
            <w:shd w:val="clear" w:color="auto" w:fill="auto"/>
          </w:tcPr>
          <w:p w14:paraId="024DFF5E" w14:textId="77777777" w:rsidR="004B33A7" w:rsidRPr="00A229A1" w:rsidRDefault="004B33A7" w:rsidP="00603C84">
            <w:pPr>
              <w:pStyle w:val="TableParagraph"/>
              <w:jc w:val="center"/>
              <w:rPr>
                <w:color w:val="000000" w:themeColor="text1"/>
              </w:rPr>
            </w:pPr>
            <w:r w:rsidRPr="00A229A1">
              <w:rPr>
                <w:color w:val="000000" w:themeColor="text1"/>
              </w:rPr>
              <w:t>10</w:t>
            </w:r>
          </w:p>
        </w:tc>
        <w:tc>
          <w:tcPr>
            <w:tcW w:w="1411" w:type="dxa"/>
            <w:gridSpan w:val="3"/>
            <w:shd w:val="clear" w:color="auto" w:fill="auto"/>
          </w:tcPr>
          <w:p w14:paraId="054A62AA" w14:textId="77777777" w:rsidR="004B33A7" w:rsidRPr="00A229A1" w:rsidRDefault="004B33A7" w:rsidP="00603C84">
            <w:pPr>
              <w:pStyle w:val="TableParagraph"/>
              <w:jc w:val="center"/>
              <w:rPr>
                <w:color w:val="000000" w:themeColor="text1"/>
              </w:rPr>
            </w:pPr>
            <w:r w:rsidRPr="00A229A1">
              <w:rPr>
                <w:color w:val="000000" w:themeColor="text1"/>
              </w:rPr>
              <w:t>35.7</w:t>
            </w:r>
          </w:p>
        </w:tc>
        <w:tc>
          <w:tcPr>
            <w:tcW w:w="878" w:type="dxa"/>
            <w:shd w:val="clear" w:color="auto" w:fill="auto"/>
          </w:tcPr>
          <w:p w14:paraId="11B7B901" w14:textId="77777777" w:rsidR="004B33A7" w:rsidRPr="00A229A1" w:rsidRDefault="004B33A7" w:rsidP="00603C84">
            <w:pPr>
              <w:pStyle w:val="TableParagraph"/>
              <w:jc w:val="center"/>
              <w:rPr>
                <w:color w:val="000000" w:themeColor="text1"/>
              </w:rPr>
            </w:pPr>
            <w:r w:rsidRPr="00A229A1">
              <w:rPr>
                <w:color w:val="000000" w:themeColor="text1"/>
              </w:rPr>
              <w:t>10</w:t>
            </w:r>
          </w:p>
        </w:tc>
        <w:tc>
          <w:tcPr>
            <w:tcW w:w="1282" w:type="dxa"/>
            <w:gridSpan w:val="2"/>
            <w:shd w:val="clear" w:color="auto" w:fill="auto"/>
          </w:tcPr>
          <w:p w14:paraId="50410A09" w14:textId="77777777" w:rsidR="004B33A7" w:rsidRPr="00A229A1" w:rsidRDefault="004B33A7" w:rsidP="00603C84">
            <w:pPr>
              <w:pStyle w:val="TableParagraph"/>
              <w:jc w:val="center"/>
              <w:rPr>
                <w:color w:val="000000" w:themeColor="text1"/>
              </w:rPr>
            </w:pPr>
            <w:r w:rsidRPr="00A229A1">
              <w:rPr>
                <w:color w:val="000000" w:themeColor="text1"/>
              </w:rPr>
              <w:t>33.3</w:t>
            </w:r>
          </w:p>
        </w:tc>
        <w:tc>
          <w:tcPr>
            <w:tcW w:w="711" w:type="dxa"/>
          </w:tcPr>
          <w:p w14:paraId="6A2ACC14" w14:textId="1D898991" w:rsidR="004B33A7" w:rsidRPr="00A229A1" w:rsidRDefault="004B33A7" w:rsidP="00603C84">
            <w:pPr>
              <w:pStyle w:val="TableParagraph"/>
              <w:jc w:val="center"/>
              <w:rPr>
                <w:color w:val="000000" w:themeColor="text1"/>
              </w:rPr>
            </w:pPr>
          </w:p>
        </w:tc>
      </w:tr>
      <w:tr w:rsidR="004B33A7" w:rsidRPr="00A229A1" w14:paraId="29257953" w14:textId="77777777" w:rsidTr="00244762">
        <w:trPr>
          <w:gridAfter w:val="1"/>
          <w:wAfter w:w="110" w:type="dxa"/>
          <w:trHeight w:val="256"/>
        </w:trPr>
        <w:tc>
          <w:tcPr>
            <w:tcW w:w="3426" w:type="dxa"/>
            <w:gridSpan w:val="2"/>
            <w:shd w:val="clear" w:color="auto" w:fill="auto"/>
          </w:tcPr>
          <w:p w14:paraId="748C23F7" w14:textId="77777777" w:rsidR="004B33A7" w:rsidRPr="00A229A1" w:rsidRDefault="004B33A7" w:rsidP="00603C84">
            <w:pPr>
              <w:pStyle w:val="TableParagraph"/>
              <w:rPr>
                <w:b/>
                <w:bCs/>
                <w:color w:val="000000" w:themeColor="text1"/>
                <w:cs/>
              </w:rPr>
            </w:pPr>
            <w:r w:rsidRPr="00A229A1">
              <w:rPr>
                <w:b/>
                <w:bCs/>
                <w:color w:val="000000" w:themeColor="text1"/>
              </w:rPr>
              <w:t>Income</w:t>
            </w:r>
          </w:p>
        </w:tc>
        <w:tc>
          <w:tcPr>
            <w:tcW w:w="1217" w:type="dxa"/>
            <w:shd w:val="clear" w:color="auto" w:fill="auto"/>
          </w:tcPr>
          <w:p w14:paraId="3F4CB9A9" w14:textId="77777777" w:rsidR="004B33A7" w:rsidRPr="00A229A1" w:rsidRDefault="004B33A7" w:rsidP="00603C84">
            <w:pPr>
              <w:pStyle w:val="TableParagraph"/>
              <w:jc w:val="center"/>
              <w:rPr>
                <w:color w:val="000000" w:themeColor="text1"/>
              </w:rPr>
            </w:pPr>
          </w:p>
        </w:tc>
        <w:tc>
          <w:tcPr>
            <w:tcW w:w="1411" w:type="dxa"/>
            <w:gridSpan w:val="3"/>
            <w:shd w:val="clear" w:color="auto" w:fill="auto"/>
          </w:tcPr>
          <w:p w14:paraId="7D7B56D7" w14:textId="77777777" w:rsidR="004B33A7" w:rsidRPr="00A229A1" w:rsidRDefault="004B33A7" w:rsidP="00603C84">
            <w:pPr>
              <w:pStyle w:val="TableParagraph"/>
              <w:jc w:val="center"/>
              <w:rPr>
                <w:color w:val="000000" w:themeColor="text1"/>
              </w:rPr>
            </w:pPr>
          </w:p>
        </w:tc>
        <w:tc>
          <w:tcPr>
            <w:tcW w:w="878" w:type="dxa"/>
            <w:shd w:val="clear" w:color="auto" w:fill="auto"/>
          </w:tcPr>
          <w:p w14:paraId="7FBF7D1F" w14:textId="77777777" w:rsidR="004B33A7" w:rsidRPr="00A229A1" w:rsidRDefault="004B33A7" w:rsidP="00603C84">
            <w:pPr>
              <w:pStyle w:val="TableParagraph"/>
              <w:jc w:val="center"/>
              <w:rPr>
                <w:color w:val="000000" w:themeColor="text1"/>
              </w:rPr>
            </w:pPr>
          </w:p>
        </w:tc>
        <w:tc>
          <w:tcPr>
            <w:tcW w:w="1282" w:type="dxa"/>
            <w:gridSpan w:val="2"/>
            <w:shd w:val="clear" w:color="auto" w:fill="auto"/>
          </w:tcPr>
          <w:p w14:paraId="70301AC0" w14:textId="77777777" w:rsidR="004B33A7" w:rsidRPr="00A229A1" w:rsidRDefault="004B33A7" w:rsidP="00603C84">
            <w:pPr>
              <w:pStyle w:val="TableParagraph"/>
              <w:jc w:val="center"/>
              <w:rPr>
                <w:color w:val="000000" w:themeColor="text1"/>
              </w:rPr>
            </w:pPr>
          </w:p>
        </w:tc>
        <w:tc>
          <w:tcPr>
            <w:tcW w:w="711" w:type="dxa"/>
          </w:tcPr>
          <w:p w14:paraId="007F27C6" w14:textId="080F6E0E" w:rsidR="004B33A7" w:rsidRPr="00A229A1" w:rsidRDefault="004B33A7" w:rsidP="00603C84">
            <w:pPr>
              <w:pStyle w:val="TableParagraph"/>
              <w:jc w:val="center"/>
              <w:rPr>
                <w:color w:val="000000" w:themeColor="text1"/>
              </w:rPr>
            </w:pPr>
            <w:r w:rsidRPr="00A229A1">
              <w:rPr>
                <w:color w:val="000000" w:themeColor="text1"/>
              </w:rPr>
              <w:t>0.184</w:t>
            </w:r>
          </w:p>
        </w:tc>
      </w:tr>
      <w:tr w:rsidR="004B33A7" w:rsidRPr="00A229A1" w14:paraId="6B024D99" w14:textId="77777777" w:rsidTr="00244762">
        <w:trPr>
          <w:gridAfter w:val="1"/>
          <w:wAfter w:w="110" w:type="dxa"/>
          <w:trHeight w:val="256"/>
        </w:trPr>
        <w:tc>
          <w:tcPr>
            <w:tcW w:w="3426" w:type="dxa"/>
            <w:gridSpan w:val="2"/>
            <w:shd w:val="clear" w:color="auto" w:fill="auto"/>
          </w:tcPr>
          <w:p w14:paraId="1DAC26F1" w14:textId="77777777" w:rsidR="004B33A7" w:rsidRPr="00A229A1" w:rsidRDefault="004B33A7" w:rsidP="00603C84">
            <w:pPr>
              <w:pStyle w:val="TableParagraph"/>
              <w:rPr>
                <w:color w:val="000000" w:themeColor="text1"/>
              </w:rPr>
            </w:pPr>
            <w:r w:rsidRPr="00A229A1">
              <w:rPr>
                <w:color w:val="000000" w:themeColor="text1"/>
                <w:cs/>
              </w:rPr>
              <w:t xml:space="preserve">    </w:t>
            </w:r>
            <w:r w:rsidRPr="00A229A1">
              <w:rPr>
                <w:color w:val="000000" w:themeColor="text1"/>
              </w:rPr>
              <w:t xml:space="preserve">Less than </w:t>
            </w:r>
            <w:r w:rsidRPr="00A229A1">
              <w:rPr>
                <w:color w:val="000000" w:themeColor="text1"/>
                <w:cs/>
              </w:rPr>
              <w:t>10,000</w:t>
            </w:r>
            <w:r w:rsidRPr="00A229A1">
              <w:rPr>
                <w:color w:val="000000" w:themeColor="text1"/>
              </w:rPr>
              <w:t xml:space="preserve"> baht    </w:t>
            </w:r>
          </w:p>
        </w:tc>
        <w:tc>
          <w:tcPr>
            <w:tcW w:w="1217" w:type="dxa"/>
            <w:shd w:val="clear" w:color="auto" w:fill="auto"/>
          </w:tcPr>
          <w:p w14:paraId="705EBCF5" w14:textId="77777777" w:rsidR="004B33A7" w:rsidRPr="00A229A1" w:rsidRDefault="004B33A7" w:rsidP="00603C84">
            <w:pPr>
              <w:pStyle w:val="TableParagraph"/>
              <w:jc w:val="center"/>
              <w:rPr>
                <w:color w:val="000000" w:themeColor="text1"/>
              </w:rPr>
            </w:pPr>
            <w:r w:rsidRPr="00A229A1">
              <w:rPr>
                <w:color w:val="000000" w:themeColor="text1"/>
              </w:rPr>
              <w:t>2</w:t>
            </w:r>
          </w:p>
        </w:tc>
        <w:tc>
          <w:tcPr>
            <w:tcW w:w="1411" w:type="dxa"/>
            <w:gridSpan w:val="3"/>
            <w:shd w:val="clear" w:color="auto" w:fill="auto"/>
          </w:tcPr>
          <w:p w14:paraId="7D83FD8C" w14:textId="77777777" w:rsidR="004B33A7" w:rsidRPr="00A229A1" w:rsidRDefault="004B33A7" w:rsidP="00603C84">
            <w:pPr>
              <w:pStyle w:val="TableParagraph"/>
              <w:jc w:val="center"/>
              <w:rPr>
                <w:color w:val="000000" w:themeColor="text1"/>
              </w:rPr>
            </w:pPr>
            <w:r w:rsidRPr="00A229A1">
              <w:rPr>
                <w:color w:val="000000" w:themeColor="text1"/>
              </w:rPr>
              <w:t>7.1</w:t>
            </w:r>
          </w:p>
        </w:tc>
        <w:tc>
          <w:tcPr>
            <w:tcW w:w="878" w:type="dxa"/>
            <w:shd w:val="clear" w:color="auto" w:fill="auto"/>
          </w:tcPr>
          <w:p w14:paraId="4BA2D3BA" w14:textId="77777777" w:rsidR="004B33A7" w:rsidRPr="00A229A1" w:rsidRDefault="004B33A7" w:rsidP="00603C84">
            <w:pPr>
              <w:pStyle w:val="TableParagraph"/>
              <w:jc w:val="center"/>
              <w:rPr>
                <w:color w:val="000000" w:themeColor="text1"/>
              </w:rPr>
            </w:pPr>
            <w:r w:rsidRPr="00A229A1">
              <w:rPr>
                <w:color w:val="000000" w:themeColor="text1"/>
              </w:rPr>
              <w:t>0</w:t>
            </w:r>
          </w:p>
        </w:tc>
        <w:tc>
          <w:tcPr>
            <w:tcW w:w="1282" w:type="dxa"/>
            <w:gridSpan w:val="2"/>
            <w:shd w:val="clear" w:color="auto" w:fill="auto"/>
          </w:tcPr>
          <w:p w14:paraId="40A167C1" w14:textId="77777777" w:rsidR="004B33A7" w:rsidRPr="00A229A1" w:rsidRDefault="004B33A7" w:rsidP="00603C84">
            <w:pPr>
              <w:pStyle w:val="TableParagraph"/>
              <w:jc w:val="center"/>
              <w:rPr>
                <w:color w:val="000000" w:themeColor="text1"/>
              </w:rPr>
            </w:pPr>
            <w:r w:rsidRPr="00A229A1">
              <w:rPr>
                <w:color w:val="000000" w:themeColor="text1"/>
              </w:rPr>
              <w:t>0.0</w:t>
            </w:r>
          </w:p>
        </w:tc>
        <w:tc>
          <w:tcPr>
            <w:tcW w:w="711" w:type="dxa"/>
          </w:tcPr>
          <w:p w14:paraId="0B162125" w14:textId="6CA4F9E7" w:rsidR="004B33A7" w:rsidRPr="00A229A1" w:rsidRDefault="004B33A7" w:rsidP="00603C84">
            <w:pPr>
              <w:pStyle w:val="TableParagraph"/>
              <w:jc w:val="center"/>
              <w:rPr>
                <w:color w:val="000000" w:themeColor="text1"/>
              </w:rPr>
            </w:pPr>
          </w:p>
        </w:tc>
      </w:tr>
      <w:tr w:rsidR="004B33A7" w:rsidRPr="00A229A1" w14:paraId="33F52CC1" w14:textId="77777777" w:rsidTr="00244762">
        <w:trPr>
          <w:gridAfter w:val="1"/>
          <w:wAfter w:w="110" w:type="dxa"/>
          <w:trHeight w:val="256"/>
        </w:trPr>
        <w:tc>
          <w:tcPr>
            <w:tcW w:w="3426" w:type="dxa"/>
            <w:gridSpan w:val="2"/>
            <w:shd w:val="clear" w:color="auto" w:fill="auto"/>
          </w:tcPr>
          <w:p w14:paraId="5267D985" w14:textId="5962455D" w:rsidR="004B33A7" w:rsidRPr="00A229A1" w:rsidRDefault="004B33A7" w:rsidP="00603C84">
            <w:pPr>
              <w:pStyle w:val="TableParagraph"/>
              <w:rPr>
                <w:color w:val="000000" w:themeColor="text1"/>
                <w:cs/>
              </w:rPr>
            </w:pPr>
            <w:r w:rsidRPr="00A229A1">
              <w:rPr>
                <w:color w:val="000000" w:themeColor="text1"/>
                <w:cs/>
              </w:rPr>
              <w:t xml:space="preserve">    </w:t>
            </w:r>
            <w:r w:rsidRPr="00A229A1">
              <w:rPr>
                <w:color w:val="000000" w:themeColor="text1"/>
              </w:rPr>
              <w:t>10,001-20,000 baht</w:t>
            </w:r>
          </w:p>
        </w:tc>
        <w:tc>
          <w:tcPr>
            <w:tcW w:w="1217" w:type="dxa"/>
            <w:shd w:val="clear" w:color="auto" w:fill="auto"/>
          </w:tcPr>
          <w:p w14:paraId="7510B5BB" w14:textId="77777777" w:rsidR="004B33A7" w:rsidRPr="00A229A1" w:rsidRDefault="004B33A7" w:rsidP="00603C84">
            <w:pPr>
              <w:pStyle w:val="TableParagraph"/>
              <w:jc w:val="center"/>
              <w:rPr>
                <w:color w:val="000000" w:themeColor="text1"/>
              </w:rPr>
            </w:pPr>
            <w:r w:rsidRPr="00A229A1">
              <w:rPr>
                <w:color w:val="000000" w:themeColor="text1"/>
              </w:rPr>
              <w:t>4</w:t>
            </w:r>
          </w:p>
        </w:tc>
        <w:tc>
          <w:tcPr>
            <w:tcW w:w="1411" w:type="dxa"/>
            <w:gridSpan w:val="3"/>
            <w:shd w:val="clear" w:color="auto" w:fill="auto"/>
          </w:tcPr>
          <w:p w14:paraId="1D18AEC9" w14:textId="77777777" w:rsidR="004B33A7" w:rsidRPr="00A229A1" w:rsidRDefault="004B33A7" w:rsidP="00603C84">
            <w:pPr>
              <w:pStyle w:val="TableParagraph"/>
              <w:jc w:val="center"/>
              <w:rPr>
                <w:color w:val="000000" w:themeColor="text1"/>
              </w:rPr>
            </w:pPr>
            <w:r w:rsidRPr="00A229A1">
              <w:rPr>
                <w:color w:val="000000" w:themeColor="text1"/>
              </w:rPr>
              <w:t>14.3</w:t>
            </w:r>
          </w:p>
        </w:tc>
        <w:tc>
          <w:tcPr>
            <w:tcW w:w="878" w:type="dxa"/>
            <w:shd w:val="clear" w:color="auto" w:fill="auto"/>
          </w:tcPr>
          <w:p w14:paraId="56F62591" w14:textId="77777777" w:rsidR="004B33A7" w:rsidRPr="00A229A1" w:rsidRDefault="004B33A7" w:rsidP="00603C84">
            <w:pPr>
              <w:pStyle w:val="TableParagraph"/>
              <w:jc w:val="center"/>
              <w:rPr>
                <w:color w:val="000000" w:themeColor="text1"/>
              </w:rPr>
            </w:pPr>
            <w:r w:rsidRPr="00A229A1">
              <w:rPr>
                <w:color w:val="000000" w:themeColor="text1"/>
              </w:rPr>
              <w:t>9</w:t>
            </w:r>
          </w:p>
        </w:tc>
        <w:tc>
          <w:tcPr>
            <w:tcW w:w="1282" w:type="dxa"/>
            <w:gridSpan w:val="2"/>
            <w:shd w:val="clear" w:color="auto" w:fill="auto"/>
          </w:tcPr>
          <w:p w14:paraId="3C0C0FA1" w14:textId="77777777" w:rsidR="004B33A7" w:rsidRPr="00A229A1" w:rsidRDefault="004B33A7" w:rsidP="00603C84">
            <w:pPr>
              <w:pStyle w:val="TableParagraph"/>
              <w:jc w:val="center"/>
              <w:rPr>
                <w:color w:val="000000" w:themeColor="text1"/>
              </w:rPr>
            </w:pPr>
            <w:r w:rsidRPr="00A229A1">
              <w:rPr>
                <w:color w:val="000000" w:themeColor="text1"/>
              </w:rPr>
              <w:t>30.0</w:t>
            </w:r>
          </w:p>
        </w:tc>
        <w:tc>
          <w:tcPr>
            <w:tcW w:w="711" w:type="dxa"/>
          </w:tcPr>
          <w:p w14:paraId="35C0792B" w14:textId="6CD541F1" w:rsidR="004B33A7" w:rsidRPr="00A229A1" w:rsidRDefault="004B33A7" w:rsidP="00603C84">
            <w:pPr>
              <w:pStyle w:val="TableParagraph"/>
              <w:jc w:val="center"/>
              <w:rPr>
                <w:color w:val="000000" w:themeColor="text1"/>
              </w:rPr>
            </w:pPr>
          </w:p>
        </w:tc>
      </w:tr>
      <w:tr w:rsidR="004B33A7" w:rsidRPr="00A229A1" w14:paraId="4FD83A75" w14:textId="77777777" w:rsidTr="00244762">
        <w:trPr>
          <w:gridAfter w:val="1"/>
          <w:wAfter w:w="110" w:type="dxa"/>
          <w:trHeight w:val="256"/>
        </w:trPr>
        <w:tc>
          <w:tcPr>
            <w:tcW w:w="3426" w:type="dxa"/>
            <w:gridSpan w:val="2"/>
            <w:shd w:val="clear" w:color="auto" w:fill="auto"/>
          </w:tcPr>
          <w:p w14:paraId="5FC2C28D" w14:textId="2A0BED95" w:rsidR="004B33A7" w:rsidRPr="00A229A1" w:rsidRDefault="004B33A7" w:rsidP="00603C84">
            <w:pPr>
              <w:pStyle w:val="TableParagraph"/>
              <w:rPr>
                <w:color w:val="000000" w:themeColor="text1"/>
                <w:cs/>
              </w:rPr>
            </w:pPr>
            <w:r w:rsidRPr="00A229A1">
              <w:rPr>
                <w:color w:val="000000" w:themeColor="text1"/>
                <w:cs/>
              </w:rPr>
              <w:t xml:space="preserve">    </w:t>
            </w:r>
            <w:bookmarkStart w:id="17" w:name="_Hlk128347669"/>
            <w:r w:rsidRPr="00A229A1">
              <w:rPr>
                <w:color w:val="000000" w:themeColor="text1"/>
              </w:rPr>
              <w:t>20,001-30,000 baht</w:t>
            </w:r>
            <w:bookmarkEnd w:id="17"/>
          </w:p>
        </w:tc>
        <w:tc>
          <w:tcPr>
            <w:tcW w:w="1217" w:type="dxa"/>
            <w:shd w:val="clear" w:color="auto" w:fill="auto"/>
          </w:tcPr>
          <w:p w14:paraId="4DAE7E47" w14:textId="77777777" w:rsidR="004B33A7" w:rsidRPr="00A229A1" w:rsidRDefault="004B33A7" w:rsidP="00603C84">
            <w:pPr>
              <w:pStyle w:val="TableParagraph"/>
              <w:jc w:val="center"/>
              <w:rPr>
                <w:color w:val="000000" w:themeColor="text1"/>
              </w:rPr>
            </w:pPr>
            <w:r w:rsidRPr="00A229A1">
              <w:rPr>
                <w:color w:val="000000" w:themeColor="text1"/>
              </w:rPr>
              <w:t>11</w:t>
            </w:r>
          </w:p>
        </w:tc>
        <w:tc>
          <w:tcPr>
            <w:tcW w:w="1411" w:type="dxa"/>
            <w:gridSpan w:val="3"/>
            <w:shd w:val="clear" w:color="auto" w:fill="auto"/>
          </w:tcPr>
          <w:p w14:paraId="3A2F4894" w14:textId="77777777" w:rsidR="004B33A7" w:rsidRPr="00A229A1" w:rsidRDefault="004B33A7" w:rsidP="00603C84">
            <w:pPr>
              <w:pStyle w:val="TableParagraph"/>
              <w:jc w:val="center"/>
              <w:rPr>
                <w:color w:val="000000" w:themeColor="text1"/>
              </w:rPr>
            </w:pPr>
            <w:r w:rsidRPr="00A229A1">
              <w:rPr>
                <w:color w:val="000000" w:themeColor="text1"/>
              </w:rPr>
              <w:t>39.3</w:t>
            </w:r>
          </w:p>
        </w:tc>
        <w:tc>
          <w:tcPr>
            <w:tcW w:w="878" w:type="dxa"/>
            <w:shd w:val="clear" w:color="auto" w:fill="auto"/>
          </w:tcPr>
          <w:p w14:paraId="430026FD" w14:textId="77777777" w:rsidR="004B33A7" w:rsidRPr="00A229A1" w:rsidRDefault="004B33A7" w:rsidP="00603C84">
            <w:pPr>
              <w:pStyle w:val="TableParagraph"/>
              <w:jc w:val="center"/>
              <w:rPr>
                <w:color w:val="000000" w:themeColor="text1"/>
              </w:rPr>
            </w:pPr>
            <w:r w:rsidRPr="00A229A1">
              <w:rPr>
                <w:color w:val="000000" w:themeColor="text1"/>
              </w:rPr>
              <w:t>6</w:t>
            </w:r>
          </w:p>
        </w:tc>
        <w:tc>
          <w:tcPr>
            <w:tcW w:w="1282" w:type="dxa"/>
            <w:gridSpan w:val="2"/>
            <w:shd w:val="clear" w:color="auto" w:fill="auto"/>
          </w:tcPr>
          <w:p w14:paraId="77E48DDA" w14:textId="77777777" w:rsidR="004B33A7" w:rsidRPr="00A229A1" w:rsidRDefault="004B33A7" w:rsidP="00603C84">
            <w:pPr>
              <w:pStyle w:val="TableParagraph"/>
              <w:jc w:val="center"/>
              <w:rPr>
                <w:color w:val="000000" w:themeColor="text1"/>
              </w:rPr>
            </w:pPr>
            <w:r w:rsidRPr="00A229A1">
              <w:rPr>
                <w:color w:val="000000" w:themeColor="text1"/>
              </w:rPr>
              <w:t>20.0</w:t>
            </w:r>
          </w:p>
        </w:tc>
        <w:tc>
          <w:tcPr>
            <w:tcW w:w="711" w:type="dxa"/>
          </w:tcPr>
          <w:p w14:paraId="1622CB26" w14:textId="25D11D12" w:rsidR="004B33A7" w:rsidRPr="00A229A1" w:rsidRDefault="004B33A7" w:rsidP="00603C84">
            <w:pPr>
              <w:pStyle w:val="TableParagraph"/>
              <w:jc w:val="center"/>
              <w:rPr>
                <w:color w:val="000000" w:themeColor="text1"/>
              </w:rPr>
            </w:pPr>
          </w:p>
        </w:tc>
      </w:tr>
      <w:tr w:rsidR="004B33A7" w:rsidRPr="00A229A1" w14:paraId="0FFD508E" w14:textId="77777777" w:rsidTr="00244762">
        <w:trPr>
          <w:gridAfter w:val="1"/>
          <w:wAfter w:w="110" w:type="dxa"/>
          <w:trHeight w:val="256"/>
        </w:trPr>
        <w:tc>
          <w:tcPr>
            <w:tcW w:w="3426" w:type="dxa"/>
            <w:gridSpan w:val="2"/>
            <w:shd w:val="clear" w:color="auto" w:fill="auto"/>
          </w:tcPr>
          <w:p w14:paraId="3547898C" w14:textId="26A63D14" w:rsidR="004B33A7" w:rsidRPr="00A229A1" w:rsidRDefault="004B33A7" w:rsidP="00603C84">
            <w:pPr>
              <w:pStyle w:val="TableParagraph"/>
              <w:rPr>
                <w:color w:val="000000" w:themeColor="text1"/>
                <w:cs/>
              </w:rPr>
            </w:pPr>
            <w:r w:rsidRPr="00A229A1">
              <w:rPr>
                <w:color w:val="000000" w:themeColor="text1"/>
                <w:cs/>
              </w:rPr>
              <w:t xml:space="preserve">    </w:t>
            </w:r>
            <w:r w:rsidRPr="00A229A1">
              <w:rPr>
                <w:color w:val="000000" w:themeColor="text1"/>
              </w:rPr>
              <w:t>30,001-40,000 baht</w:t>
            </w:r>
          </w:p>
        </w:tc>
        <w:tc>
          <w:tcPr>
            <w:tcW w:w="1217" w:type="dxa"/>
            <w:shd w:val="clear" w:color="auto" w:fill="auto"/>
          </w:tcPr>
          <w:p w14:paraId="1474A10B" w14:textId="77777777" w:rsidR="004B33A7" w:rsidRPr="00A229A1" w:rsidRDefault="004B33A7" w:rsidP="00603C84">
            <w:pPr>
              <w:pStyle w:val="TableParagraph"/>
              <w:jc w:val="center"/>
              <w:rPr>
                <w:color w:val="000000" w:themeColor="text1"/>
              </w:rPr>
            </w:pPr>
            <w:r w:rsidRPr="00A229A1">
              <w:rPr>
                <w:color w:val="000000" w:themeColor="text1"/>
              </w:rPr>
              <w:t>4</w:t>
            </w:r>
          </w:p>
        </w:tc>
        <w:tc>
          <w:tcPr>
            <w:tcW w:w="1411" w:type="dxa"/>
            <w:gridSpan w:val="3"/>
            <w:shd w:val="clear" w:color="auto" w:fill="auto"/>
          </w:tcPr>
          <w:p w14:paraId="5952ED06" w14:textId="77777777" w:rsidR="004B33A7" w:rsidRPr="00A229A1" w:rsidRDefault="004B33A7" w:rsidP="00603C84">
            <w:pPr>
              <w:pStyle w:val="TableParagraph"/>
              <w:jc w:val="center"/>
              <w:rPr>
                <w:color w:val="000000" w:themeColor="text1"/>
              </w:rPr>
            </w:pPr>
            <w:r w:rsidRPr="00A229A1">
              <w:rPr>
                <w:color w:val="000000" w:themeColor="text1"/>
              </w:rPr>
              <w:t>14.3</w:t>
            </w:r>
          </w:p>
        </w:tc>
        <w:tc>
          <w:tcPr>
            <w:tcW w:w="878" w:type="dxa"/>
            <w:shd w:val="clear" w:color="auto" w:fill="auto"/>
          </w:tcPr>
          <w:p w14:paraId="5D5BEAB3" w14:textId="77777777" w:rsidR="004B33A7" w:rsidRPr="00A229A1" w:rsidRDefault="004B33A7" w:rsidP="00603C84">
            <w:pPr>
              <w:pStyle w:val="TableParagraph"/>
              <w:jc w:val="center"/>
              <w:rPr>
                <w:color w:val="000000" w:themeColor="text1"/>
              </w:rPr>
            </w:pPr>
            <w:r w:rsidRPr="00A229A1">
              <w:rPr>
                <w:color w:val="000000" w:themeColor="text1"/>
              </w:rPr>
              <w:t>7</w:t>
            </w:r>
          </w:p>
        </w:tc>
        <w:tc>
          <w:tcPr>
            <w:tcW w:w="1282" w:type="dxa"/>
            <w:gridSpan w:val="2"/>
            <w:shd w:val="clear" w:color="auto" w:fill="auto"/>
          </w:tcPr>
          <w:p w14:paraId="2A47C7F8" w14:textId="77777777" w:rsidR="004B33A7" w:rsidRPr="00A229A1" w:rsidRDefault="004B33A7" w:rsidP="00603C84">
            <w:pPr>
              <w:pStyle w:val="TableParagraph"/>
              <w:jc w:val="center"/>
              <w:rPr>
                <w:color w:val="000000" w:themeColor="text1"/>
              </w:rPr>
            </w:pPr>
            <w:r w:rsidRPr="00A229A1">
              <w:rPr>
                <w:color w:val="000000" w:themeColor="text1"/>
              </w:rPr>
              <w:t>23.3</w:t>
            </w:r>
          </w:p>
        </w:tc>
        <w:tc>
          <w:tcPr>
            <w:tcW w:w="711" w:type="dxa"/>
          </w:tcPr>
          <w:p w14:paraId="1ECF4100" w14:textId="74392662" w:rsidR="004B33A7" w:rsidRPr="00A229A1" w:rsidRDefault="004B33A7" w:rsidP="00603C84">
            <w:pPr>
              <w:pStyle w:val="TableParagraph"/>
              <w:jc w:val="center"/>
              <w:rPr>
                <w:color w:val="000000" w:themeColor="text1"/>
              </w:rPr>
            </w:pPr>
          </w:p>
        </w:tc>
      </w:tr>
      <w:tr w:rsidR="004B33A7" w:rsidRPr="00A229A1" w14:paraId="679D1A56" w14:textId="77777777" w:rsidTr="00244762">
        <w:trPr>
          <w:gridAfter w:val="1"/>
          <w:wAfter w:w="110" w:type="dxa"/>
          <w:trHeight w:val="256"/>
        </w:trPr>
        <w:tc>
          <w:tcPr>
            <w:tcW w:w="3426" w:type="dxa"/>
            <w:gridSpan w:val="2"/>
            <w:shd w:val="clear" w:color="auto" w:fill="auto"/>
          </w:tcPr>
          <w:p w14:paraId="040809DE" w14:textId="77777777" w:rsidR="004B33A7" w:rsidRPr="00A229A1" w:rsidRDefault="004B33A7" w:rsidP="00603C84">
            <w:pPr>
              <w:pStyle w:val="TableParagraph"/>
              <w:rPr>
                <w:color w:val="000000" w:themeColor="text1"/>
                <w:cs/>
              </w:rPr>
            </w:pPr>
            <w:r w:rsidRPr="00A229A1">
              <w:rPr>
                <w:color w:val="000000" w:themeColor="text1"/>
                <w:cs/>
              </w:rPr>
              <w:t xml:space="preserve">    </w:t>
            </w:r>
            <w:r w:rsidRPr="00A229A1">
              <w:rPr>
                <w:color w:val="000000" w:themeColor="text1"/>
              </w:rPr>
              <w:t xml:space="preserve">More than </w:t>
            </w:r>
            <w:r w:rsidRPr="00A229A1">
              <w:rPr>
                <w:color w:val="000000" w:themeColor="text1"/>
                <w:cs/>
              </w:rPr>
              <w:t>40</w:t>
            </w:r>
            <w:r w:rsidRPr="00A229A1">
              <w:rPr>
                <w:color w:val="000000" w:themeColor="text1"/>
              </w:rPr>
              <w:t>,</w:t>
            </w:r>
            <w:r w:rsidRPr="00A229A1">
              <w:rPr>
                <w:color w:val="000000" w:themeColor="text1"/>
                <w:cs/>
              </w:rPr>
              <w:t xml:space="preserve">000 </w:t>
            </w:r>
            <w:r w:rsidRPr="00A229A1">
              <w:rPr>
                <w:color w:val="000000" w:themeColor="text1"/>
              </w:rPr>
              <w:t>baht</w:t>
            </w:r>
          </w:p>
        </w:tc>
        <w:tc>
          <w:tcPr>
            <w:tcW w:w="1217" w:type="dxa"/>
            <w:shd w:val="clear" w:color="auto" w:fill="auto"/>
          </w:tcPr>
          <w:p w14:paraId="436F388E" w14:textId="77777777" w:rsidR="004B33A7" w:rsidRPr="00A229A1" w:rsidRDefault="004B33A7" w:rsidP="00603C84">
            <w:pPr>
              <w:pStyle w:val="TableParagraph"/>
              <w:jc w:val="center"/>
              <w:rPr>
                <w:color w:val="000000" w:themeColor="text1"/>
              </w:rPr>
            </w:pPr>
            <w:r w:rsidRPr="00A229A1">
              <w:rPr>
                <w:color w:val="000000" w:themeColor="text1"/>
              </w:rPr>
              <w:t>7</w:t>
            </w:r>
          </w:p>
        </w:tc>
        <w:tc>
          <w:tcPr>
            <w:tcW w:w="1411" w:type="dxa"/>
            <w:gridSpan w:val="3"/>
            <w:shd w:val="clear" w:color="auto" w:fill="auto"/>
          </w:tcPr>
          <w:p w14:paraId="1CD96E30" w14:textId="77777777" w:rsidR="004B33A7" w:rsidRPr="00A229A1" w:rsidRDefault="004B33A7" w:rsidP="00603C84">
            <w:pPr>
              <w:pStyle w:val="TableParagraph"/>
              <w:jc w:val="center"/>
              <w:rPr>
                <w:color w:val="000000" w:themeColor="text1"/>
              </w:rPr>
            </w:pPr>
            <w:r w:rsidRPr="00A229A1">
              <w:rPr>
                <w:color w:val="000000" w:themeColor="text1"/>
              </w:rPr>
              <w:t>25.0</w:t>
            </w:r>
          </w:p>
        </w:tc>
        <w:tc>
          <w:tcPr>
            <w:tcW w:w="878" w:type="dxa"/>
            <w:shd w:val="clear" w:color="auto" w:fill="auto"/>
          </w:tcPr>
          <w:p w14:paraId="5C64EFAB" w14:textId="77777777" w:rsidR="004B33A7" w:rsidRPr="00A229A1" w:rsidRDefault="004B33A7" w:rsidP="00603C84">
            <w:pPr>
              <w:pStyle w:val="TableParagraph"/>
              <w:jc w:val="center"/>
              <w:rPr>
                <w:color w:val="000000" w:themeColor="text1"/>
              </w:rPr>
            </w:pPr>
            <w:r w:rsidRPr="00A229A1">
              <w:rPr>
                <w:color w:val="000000" w:themeColor="text1"/>
              </w:rPr>
              <w:t>8</w:t>
            </w:r>
          </w:p>
        </w:tc>
        <w:tc>
          <w:tcPr>
            <w:tcW w:w="1282" w:type="dxa"/>
            <w:gridSpan w:val="2"/>
            <w:shd w:val="clear" w:color="auto" w:fill="auto"/>
          </w:tcPr>
          <w:p w14:paraId="274B50DC" w14:textId="77777777" w:rsidR="004B33A7" w:rsidRPr="00A229A1" w:rsidRDefault="004B33A7" w:rsidP="00603C84">
            <w:pPr>
              <w:pStyle w:val="TableParagraph"/>
              <w:jc w:val="center"/>
              <w:rPr>
                <w:color w:val="000000" w:themeColor="text1"/>
              </w:rPr>
            </w:pPr>
            <w:r w:rsidRPr="00A229A1">
              <w:rPr>
                <w:color w:val="000000" w:themeColor="text1"/>
              </w:rPr>
              <w:t>26.7</w:t>
            </w:r>
          </w:p>
        </w:tc>
        <w:tc>
          <w:tcPr>
            <w:tcW w:w="711" w:type="dxa"/>
          </w:tcPr>
          <w:p w14:paraId="0F69C451" w14:textId="5A580E12" w:rsidR="004B33A7" w:rsidRPr="00A229A1" w:rsidRDefault="004B33A7" w:rsidP="00603C84">
            <w:pPr>
              <w:pStyle w:val="TableParagraph"/>
              <w:jc w:val="center"/>
              <w:rPr>
                <w:color w:val="000000" w:themeColor="text1"/>
              </w:rPr>
            </w:pPr>
          </w:p>
        </w:tc>
      </w:tr>
      <w:tr w:rsidR="004B33A7" w:rsidRPr="00A229A1" w14:paraId="59F50CCE" w14:textId="77777777" w:rsidTr="00244762">
        <w:trPr>
          <w:gridAfter w:val="1"/>
          <w:wAfter w:w="110" w:type="dxa"/>
          <w:trHeight w:val="256"/>
        </w:trPr>
        <w:tc>
          <w:tcPr>
            <w:tcW w:w="3426" w:type="dxa"/>
            <w:gridSpan w:val="2"/>
            <w:shd w:val="clear" w:color="auto" w:fill="auto"/>
          </w:tcPr>
          <w:p w14:paraId="110836F4" w14:textId="77777777" w:rsidR="004B33A7" w:rsidRPr="00A229A1" w:rsidRDefault="004B33A7" w:rsidP="00603C84">
            <w:pPr>
              <w:pStyle w:val="TableParagraph"/>
              <w:rPr>
                <w:b/>
                <w:bCs/>
                <w:color w:val="000000" w:themeColor="text1"/>
                <w:spacing w:val="-6"/>
                <w:cs/>
              </w:rPr>
            </w:pPr>
            <w:r w:rsidRPr="00A229A1">
              <w:rPr>
                <w:b/>
                <w:bCs/>
                <w:color w:val="000000" w:themeColor="text1"/>
                <w:spacing w:val="-6"/>
              </w:rPr>
              <w:t>The side of the body that is affected</w:t>
            </w:r>
          </w:p>
        </w:tc>
        <w:tc>
          <w:tcPr>
            <w:tcW w:w="1217" w:type="dxa"/>
            <w:shd w:val="clear" w:color="auto" w:fill="auto"/>
          </w:tcPr>
          <w:p w14:paraId="0330DCBA" w14:textId="77777777" w:rsidR="004B33A7" w:rsidRPr="00A229A1" w:rsidRDefault="004B33A7" w:rsidP="00603C84">
            <w:pPr>
              <w:pStyle w:val="TableParagraph"/>
              <w:jc w:val="center"/>
              <w:rPr>
                <w:color w:val="000000" w:themeColor="text1"/>
              </w:rPr>
            </w:pPr>
          </w:p>
        </w:tc>
        <w:tc>
          <w:tcPr>
            <w:tcW w:w="1411" w:type="dxa"/>
            <w:gridSpan w:val="3"/>
            <w:shd w:val="clear" w:color="auto" w:fill="auto"/>
          </w:tcPr>
          <w:p w14:paraId="049073E3" w14:textId="77777777" w:rsidR="004B33A7" w:rsidRPr="00A229A1" w:rsidRDefault="004B33A7" w:rsidP="00603C84">
            <w:pPr>
              <w:pStyle w:val="TableParagraph"/>
              <w:jc w:val="center"/>
              <w:rPr>
                <w:color w:val="000000" w:themeColor="text1"/>
              </w:rPr>
            </w:pPr>
          </w:p>
        </w:tc>
        <w:tc>
          <w:tcPr>
            <w:tcW w:w="878" w:type="dxa"/>
            <w:shd w:val="clear" w:color="auto" w:fill="auto"/>
          </w:tcPr>
          <w:p w14:paraId="34BA744E" w14:textId="77777777" w:rsidR="004B33A7" w:rsidRPr="00A229A1" w:rsidRDefault="004B33A7" w:rsidP="00603C84">
            <w:pPr>
              <w:pStyle w:val="TableParagraph"/>
              <w:jc w:val="center"/>
              <w:rPr>
                <w:color w:val="000000" w:themeColor="text1"/>
              </w:rPr>
            </w:pPr>
          </w:p>
        </w:tc>
        <w:tc>
          <w:tcPr>
            <w:tcW w:w="1282" w:type="dxa"/>
            <w:gridSpan w:val="2"/>
            <w:shd w:val="clear" w:color="auto" w:fill="auto"/>
          </w:tcPr>
          <w:p w14:paraId="700C9E94" w14:textId="77777777" w:rsidR="004B33A7" w:rsidRPr="00A229A1" w:rsidRDefault="004B33A7" w:rsidP="00603C84">
            <w:pPr>
              <w:pStyle w:val="TableParagraph"/>
              <w:jc w:val="center"/>
              <w:rPr>
                <w:color w:val="000000" w:themeColor="text1"/>
              </w:rPr>
            </w:pPr>
          </w:p>
        </w:tc>
        <w:tc>
          <w:tcPr>
            <w:tcW w:w="711" w:type="dxa"/>
          </w:tcPr>
          <w:p w14:paraId="2F2C84F2" w14:textId="2266D063" w:rsidR="004B33A7" w:rsidRPr="00A229A1" w:rsidRDefault="004B33A7" w:rsidP="00603C84">
            <w:pPr>
              <w:pStyle w:val="TableParagraph"/>
              <w:jc w:val="center"/>
              <w:rPr>
                <w:color w:val="000000" w:themeColor="text1"/>
              </w:rPr>
            </w:pPr>
            <w:r w:rsidRPr="00A229A1">
              <w:rPr>
                <w:color w:val="000000" w:themeColor="text1"/>
              </w:rPr>
              <w:t>0.259</w:t>
            </w:r>
          </w:p>
        </w:tc>
      </w:tr>
      <w:tr w:rsidR="004B33A7" w:rsidRPr="00A229A1" w14:paraId="51933CB8" w14:textId="77777777" w:rsidTr="00244762">
        <w:trPr>
          <w:gridAfter w:val="1"/>
          <w:wAfter w:w="110" w:type="dxa"/>
          <w:trHeight w:val="256"/>
        </w:trPr>
        <w:tc>
          <w:tcPr>
            <w:tcW w:w="3426" w:type="dxa"/>
            <w:gridSpan w:val="2"/>
            <w:shd w:val="clear" w:color="auto" w:fill="auto"/>
          </w:tcPr>
          <w:p w14:paraId="28F93353" w14:textId="77777777" w:rsidR="004B33A7" w:rsidRPr="00A229A1" w:rsidRDefault="004B33A7" w:rsidP="00603C84">
            <w:pPr>
              <w:pStyle w:val="TableParagraph"/>
              <w:rPr>
                <w:color w:val="000000" w:themeColor="text1"/>
              </w:rPr>
            </w:pPr>
            <w:r w:rsidRPr="00A229A1">
              <w:rPr>
                <w:color w:val="000000" w:themeColor="text1"/>
                <w:cs/>
              </w:rPr>
              <w:t xml:space="preserve">    </w:t>
            </w:r>
            <w:r w:rsidRPr="00A229A1">
              <w:rPr>
                <w:color w:val="000000" w:themeColor="text1"/>
              </w:rPr>
              <w:t>Dominant side</w:t>
            </w:r>
          </w:p>
        </w:tc>
        <w:tc>
          <w:tcPr>
            <w:tcW w:w="1217" w:type="dxa"/>
            <w:shd w:val="clear" w:color="auto" w:fill="auto"/>
          </w:tcPr>
          <w:p w14:paraId="7B32AD9F" w14:textId="77777777" w:rsidR="004B33A7" w:rsidRPr="00A229A1" w:rsidRDefault="004B33A7" w:rsidP="00603C84">
            <w:pPr>
              <w:pStyle w:val="TableParagraph"/>
              <w:jc w:val="center"/>
              <w:rPr>
                <w:color w:val="000000" w:themeColor="text1"/>
              </w:rPr>
            </w:pPr>
            <w:r w:rsidRPr="00A229A1">
              <w:rPr>
                <w:color w:val="000000" w:themeColor="text1"/>
              </w:rPr>
              <w:t>9</w:t>
            </w:r>
          </w:p>
        </w:tc>
        <w:tc>
          <w:tcPr>
            <w:tcW w:w="1411" w:type="dxa"/>
            <w:gridSpan w:val="3"/>
            <w:shd w:val="clear" w:color="auto" w:fill="auto"/>
          </w:tcPr>
          <w:p w14:paraId="623BAEFC" w14:textId="77777777" w:rsidR="004B33A7" w:rsidRPr="00A229A1" w:rsidRDefault="004B33A7" w:rsidP="00603C84">
            <w:pPr>
              <w:pStyle w:val="TableParagraph"/>
              <w:jc w:val="center"/>
              <w:rPr>
                <w:color w:val="000000" w:themeColor="text1"/>
              </w:rPr>
            </w:pPr>
            <w:r w:rsidRPr="00A229A1">
              <w:rPr>
                <w:color w:val="000000" w:themeColor="text1"/>
              </w:rPr>
              <w:t>32.1</w:t>
            </w:r>
          </w:p>
        </w:tc>
        <w:tc>
          <w:tcPr>
            <w:tcW w:w="878" w:type="dxa"/>
            <w:shd w:val="clear" w:color="auto" w:fill="auto"/>
          </w:tcPr>
          <w:p w14:paraId="26B4EE10" w14:textId="77777777" w:rsidR="004B33A7" w:rsidRPr="00A229A1" w:rsidRDefault="004B33A7" w:rsidP="00603C84">
            <w:pPr>
              <w:pStyle w:val="TableParagraph"/>
              <w:jc w:val="center"/>
              <w:rPr>
                <w:color w:val="000000" w:themeColor="text1"/>
              </w:rPr>
            </w:pPr>
            <w:r w:rsidRPr="00A229A1">
              <w:rPr>
                <w:color w:val="000000" w:themeColor="text1"/>
              </w:rPr>
              <w:t>14</w:t>
            </w:r>
          </w:p>
        </w:tc>
        <w:tc>
          <w:tcPr>
            <w:tcW w:w="1282" w:type="dxa"/>
            <w:gridSpan w:val="2"/>
            <w:shd w:val="clear" w:color="auto" w:fill="auto"/>
          </w:tcPr>
          <w:p w14:paraId="061DA09A" w14:textId="77777777" w:rsidR="004B33A7" w:rsidRPr="00A229A1" w:rsidRDefault="004B33A7" w:rsidP="00603C84">
            <w:pPr>
              <w:pStyle w:val="TableParagraph"/>
              <w:jc w:val="center"/>
              <w:rPr>
                <w:color w:val="000000" w:themeColor="text1"/>
              </w:rPr>
            </w:pPr>
            <w:r w:rsidRPr="00A229A1">
              <w:rPr>
                <w:color w:val="000000" w:themeColor="text1"/>
              </w:rPr>
              <w:t>46.7</w:t>
            </w:r>
          </w:p>
        </w:tc>
        <w:tc>
          <w:tcPr>
            <w:tcW w:w="711" w:type="dxa"/>
          </w:tcPr>
          <w:p w14:paraId="39A6DDAE" w14:textId="26110677" w:rsidR="004B33A7" w:rsidRPr="00A229A1" w:rsidRDefault="004B33A7" w:rsidP="00603C84">
            <w:pPr>
              <w:pStyle w:val="TableParagraph"/>
              <w:jc w:val="center"/>
              <w:rPr>
                <w:color w:val="000000" w:themeColor="text1"/>
              </w:rPr>
            </w:pPr>
          </w:p>
        </w:tc>
      </w:tr>
      <w:tr w:rsidR="004B33A7" w:rsidRPr="00A229A1" w14:paraId="2FF10DD5" w14:textId="77777777" w:rsidTr="00244762">
        <w:trPr>
          <w:gridAfter w:val="1"/>
          <w:wAfter w:w="110" w:type="dxa"/>
          <w:trHeight w:val="256"/>
        </w:trPr>
        <w:tc>
          <w:tcPr>
            <w:tcW w:w="3426" w:type="dxa"/>
            <w:gridSpan w:val="2"/>
            <w:tcBorders>
              <w:bottom w:val="double" w:sz="4" w:space="0" w:color="auto"/>
            </w:tcBorders>
            <w:shd w:val="clear" w:color="auto" w:fill="auto"/>
          </w:tcPr>
          <w:p w14:paraId="188D36E3" w14:textId="77777777" w:rsidR="004B33A7" w:rsidRPr="00A229A1" w:rsidRDefault="004B33A7" w:rsidP="00603C84">
            <w:pPr>
              <w:pStyle w:val="TableParagraph"/>
              <w:rPr>
                <w:color w:val="000000" w:themeColor="text1"/>
                <w:cs/>
              </w:rPr>
            </w:pPr>
            <w:r w:rsidRPr="00A229A1">
              <w:rPr>
                <w:color w:val="000000" w:themeColor="text1"/>
                <w:cs/>
              </w:rPr>
              <w:t xml:space="preserve">    </w:t>
            </w:r>
            <w:r w:rsidRPr="00A229A1">
              <w:rPr>
                <w:color w:val="000000" w:themeColor="text1"/>
              </w:rPr>
              <w:t>Non-dominant side</w:t>
            </w:r>
          </w:p>
        </w:tc>
        <w:tc>
          <w:tcPr>
            <w:tcW w:w="1217" w:type="dxa"/>
            <w:tcBorders>
              <w:bottom w:val="double" w:sz="4" w:space="0" w:color="auto"/>
            </w:tcBorders>
            <w:shd w:val="clear" w:color="auto" w:fill="auto"/>
          </w:tcPr>
          <w:p w14:paraId="7C7F6659" w14:textId="77777777" w:rsidR="004B33A7" w:rsidRPr="00A229A1" w:rsidRDefault="004B33A7" w:rsidP="00603C84">
            <w:pPr>
              <w:pStyle w:val="TableParagraph"/>
              <w:jc w:val="center"/>
              <w:rPr>
                <w:color w:val="000000" w:themeColor="text1"/>
              </w:rPr>
            </w:pPr>
            <w:r w:rsidRPr="00A229A1">
              <w:rPr>
                <w:color w:val="000000" w:themeColor="text1"/>
              </w:rPr>
              <w:t>19</w:t>
            </w:r>
          </w:p>
        </w:tc>
        <w:tc>
          <w:tcPr>
            <w:tcW w:w="1411" w:type="dxa"/>
            <w:gridSpan w:val="3"/>
            <w:tcBorders>
              <w:bottom w:val="double" w:sz="4" w:space="0" w:color="auto"/>
            </w:tcBorders>
            <w:shd w:val="clear" w:color="auto" w:fill="auto"/>
          </w:tcPr>
          <w:p w14:paraId="3E8653E7" w14:textId="77777777" w:rsidR="004B33A7" w:rsidRPr="00A229A1" w:rsidRDefault="004B33A7" w:rsidP="00603C84">
            <w:pPr>
              <w:pStyle w:val="TableParagraph"/>
              <w:jc w:val="center"/>
              <w:rPr>
                <w:color w:val="000000" w:themeColor="text1"/>
              </w:rPr>
            </w:pPr>
            <w:r w:rsidRPr="00A229A1">
              <w:rPr>
                <w:color w:val="000000" w:themeColor="text1"/>
              </w:rPr>
              <w:t>67.9</w:t>
            </w:r>
          </w:p>
        </w:tc>
        <w:tc>
          <w:tcPr>
            <w:tcW w:w="878" w:type="dxa"/>
            <w:tcBorders>
              <w:bottom w:val="double" w:sz="4" w:space="0" w:color="auto"/>
            </w:tcBorders>
            <w:shd w:val="clear" w:color="auto" w:fill="auto"/>
          </w:tcPr>
          <w:p w14:paraId="424D8A3A" w14:textId="77777777" w:rsidR="004B33A7" w:rsidRPr="00A229A1" w:rsidRDefault="004B33A7" w:rsidP="00603C84">
            <w:pPr>
              <w:pStyle w:val="TableParagraph"/>
              <w:jc w:val="center"/>
              <w:rPr>
                <w:color w:val="000000" w:themeColor="text1"/>
              </w:rPr>
            </w:pPr>
            <w:r w:rsidRPr="00A229A1">
              <w:rPr>
                <w:color w:val="000000" w:themeColor="text1"/>
              </w:rPr>
              <w:t>16</w:t>
            </w:r>
          </w:p>
        </w:tc>
        <w:tc>
          <w:tcPr>
            <w:tcW w:w="1282" w:type="dxa"/>
            <w:gridSpan w:val="2"/>
            <w:tcBorders>
              <w:bottom w:val="double" w:sz="4" w:space="0" w:color="auto"/>
            </w:tcBorders>
            <w:shd w:val="clear" w:color="auto" w:fill="auto"/>
          </w:tcPr>
          <w:p w14:paraId="33BCAD96" w14:textId="77777777" w:rsidR="004B33A7" w:rsidRPr="00A229A1" w:rsidRDefault="004B33A7" w:rsidP="00603C84">
            <w:pPr>
              <w:pStyle w:val="TableParagraph"/>
              <w:jc w:val="center"/>
              <w:rPr>
                <w:color w:val="000000" w:themeColor="text1"/>
              </w:rPr>
            </w:pPr>
            <w:r w:rsidRPr="00A229A1">
              <w:rPr>
                <w:color w:val="000000" w:themeColor="text1"/>
              </w:rPr>
              <w:t>53.3</w:t>
            </w:r>
          </w:p>
        </w:tc>
        <w:tc>
          <w:tcPr>
            <w:tcW w:w="711" w:type="dxa"/>
            <w:tcBorders>
              <w:bottom w:val="double" w:sz="4" w:space="0" w:color="auto"/>
            </w:tcBorders>
          </w:tcPr>
          <w:p w14:paraId="685C1726" w14:textId="6E06FABB" w:rsidR="004B33A7" w:rsidRPr="00A229A1" w:rsidRDefault="004B33A7" w:rsidP="00603C84">
            <w:pPr>
              <w:pStyle w:val="TableParagraph"/>
              <w:jc w:val="center"/>
              <w:rPr>
                <w:color w:val="000000" w:themeColor="text1"/>
              </w:rPr>
            </w:pPr>
          </w:p>
        </w:tc>
      </w:tr>
    </w:tbl>
    <w:p w14:paraId="037721F4" w14:textId="77777777" w:rsidR="00F7636A" w:rsidRPr="00A229A1" w:rsidRDefault="00F7636A" w:rsidP="00933E11">
      <w:pPr>
        <w:pStyle w:val="BodyText"/>
        <w:ind w:firstLine="751"/>
      </w:pPr>
    </w:p>
    <w:p w14:paraId="3B11CBBA" w14:textId="7A1E9D0D" w:rsidR="00800FCE" w:rsidRPr="00A229A1" w:rsidRDefault="003A6582" w:rsidP="00933E11">
      <w:pPr>
        <w:pStyle w:val="BodyText"/>
        <w:ind w:firstLine="751"/>
      </w:pPr>
      <w:r w:rsidRPr="00A229A1">
        <w:t xml:space="preserve">The independent samples t-test was performed to compare the means of the two groups on the levels of </w:t>
      </w:r>
      <w:r w:rsidR="00897FA7" w:rsidRPr="00A229A1">
        <w:t>HB</w:t>
      </w:r>
      <w:r w:rsidRPr="00A229A1">
        <w:t xml:space="preserve"> after participating in the program. In addition, Levene's Test for Equality of Variances was analyzed, and the assumption of homogeneity of variances was met (P &gt;</w:t>
      </w:r>
      <w:r w:rsidR="00244762">
        <w:t>0</w:t>
      </w:r>
      <w:r w:rsidRPr="00A229A1">
        <w:t xml:space="preserve">.05). Thus, the equal variances assumed part was shown in the result after running the independent samples t-test. Before participation, found that no statistically significant difference between the means of the two groups on </w:t>
      </w:r>
      <w:r w:rsidR="00897FA7" w:rsidRPr="00A229A1">
        <w:t xml:space="preserve">the </w:t>
      </w:r>
      <w:r w:rsidRPr="00A229A1">
        <w:t xml:space="preserve">level of </w:t>
      </w:r>
      <w:r w:rsidR="00897FA7" w:rsidRPr="00A229A1">
        <w:t>HB</w:t>
      </w:r>
      <w:r w:rsidRPr="00A229A1">
        <w:t xml:space="preserve"> (p&gt;</w:t>
      </w:r>
      <w:r w:rsidR="00244762">
        <w:t>0</w:t>
      </w:r>
      <w:r w:rsidRPr="00A229A1">
        <w:t xml:space="preserve">.05). After the participation, the experimental and the control group had different </w:t>
      </w:r>
      <w:r w:rsidR="004037A1" w:rsidRPr="00A229A1">
        <w:t>HB</w:t>
      </w:r>
      <w:r w:rsidRPr="00A229A1">
        <w:t xml:space="preserve"> with </w:t>
      </w:r>
      <w:r w:rsidR="00897FA7" w:rsidRPr="00A229A1">
        <w:t>a</w:t>
      </w:r>
      <w:r w:rsidRPr="00A229A1">
        <w:t xml:space="preserve"> statistical significance level of 0.05(t=-9.406, p =</w:t>
      </w:r>
      <w:r w:rsidR="00512DDB" w:rsidRPr="00A229A1">
        <w:t xml:space="preserve"> </w:t>
      </w:r>
      <w:r w:rsidR="00244762">
        <w:t>0</w:t>
      </w:r>
      <w:r w:rsidRPr="00A229A1">
        <w:t xml:space="preserve">.0005). It was found that the experimental group had higher scores of </w:t>
      </w:r>
      <w:r w:rsidR="004037A1" w:rsidRPr="00A229A1">
        <w:t>HB</w:t>
      </w:r>
      <w:r w:rsidRPr="00A229A1">
        <w:t xml:space="preserve"> than the control group, as shown in Table </w:t>
      </w:r>
      <w:r w:rsidR="00751EC6" w:rsidRPr="00A229A1">
        <w:t>3</w:t>
      </w:r>
    </w:p>
    <w:p w14:paraId="5F80C406" w14:textId="77777777" w:rsidR="004011A7" w:rsidRPr="00A229A1" w:rsidRDefault="004011A7" w:rsidP="00933E11">
      <w:pPr>
        <w:pStyle w:val="BodyText"/>
        <w:ind w:firstLine="751"/>
      </w:pPr>
    </w:p>
    <w:p w14:paraId="1EB118BA" w14:textId="72060A67" w:rsidR="003A6582" w:rsidRPr="00A229A1" w:rsidRDefault="004011A7" w:rsidP="004011A7">
      <w:pPr>
        <w:pStyle w:val="BodyText"/>
        <w:ind w:left="180" w:hanging="80"/>
      </w:pPr>
      <w:bookmarkStart w:id="18" w:name="_Hlk127719925"/>
      <w:r w:rsidRPr="00A229A1">
        <w:rPr>
          <w:b/>
          <w:bCs/>
        </w:rPr>
        <w:t xml:space="preserve"> </w:t>
      </w:r>
      <w:r w:rsidR="003A6582" w:rsidRPr="00A229A1">
        <w:rPr>
          <w:b/>
          <w:bCs/>
        </w:rPr>
        <w:t xml:space="preserve">Table </w:t>
      </w:r>
      <w:r w:rsidR="00751EC6" w:rsidRPr="00A229A1">
        <w:rPr>
          <w:b/>
          <w:bCs/>
        </w:rPr>
        <w:t>3</w:t>
      </w:r>
      <w:r w:rsidR="003A6582" w:rsidRPr="00A229A1">
        <w:rPr>
          <w:b/>
          <w:bCs/>
        </w:rPr>
        <w:t>:</w:t>
      </w:r>
      <w:r w:rsidR="003A6582" w:rsidRPr="00A229A1">
        <w:t xml:space="preserve"> Comparison of differences of the average scores of </w:t>
      </w:r>
      <w:r w:rsidR="004037A1" w:rsidRPr="00A229A1">
        <w:t>HB</w:t>
      </w:r>
      <w:r w:rsidR="003A6582" w:rsidRPr="00A229A1">
        <w:t xml:space="preserve"> among stroke patients in the pretest and posttest between the experimental group and the control group </w:t>
      </w:r>
    </w:p>
    <w:tbl>
      <w:tblPr>
        <w:tblW w:w="4395" w:type="pct"/>
        <w:tblInd w:w="180" w:type="dxa"/>
        <w:tblBorders>
          <w:top w:val="double" w:sz="4" w:space="0" w:color="auto"/>
          <w:bottom w:val="double" w:sz="4" w:space="0" w:color="auto"/>
          <w:insideH w:val="single" w:sz="4" w:space="0" w:color="auto"/>
        </w:tblBorders>
        <w:tblLook w:val="04A0" w:firstRow="1" w:lastRow="0" w:firstColumn="1" w:lastColumn="0" w:noHBand="0" w:noVBand="1"/>
      </w:tblPr>
      <w:tblGrid>
        <w:gridCol w:w="1946"/>
        <w:gridCol w:w="1166"/>
        <w:gridCol w:w="2291"/>
        <w:gridCol w:w="1259"/>
        <w:gridCol w:w="1440"/>
        <w:gridCol w:w="952"/>
      </w:tblGrid>
      <w:tr w:rsidR="004B33A7" w:rsidRPr="00A229A1" w14:paraId="303ACB55" w14:textId="77777777" w:rsidTr="004B33A7">
        <w:tc>
          <w:tcPr>
            <w:tcW w:w="1075" w:type="pct"/>
            <w:vMerge w:val="restart"/>
            <w:shd w:val="clear" w:color="auto" w:fill="auto"/>
          </w:tcPr>
          <w:p w14:paraId="0B0E5B75" w14:textId="1689B432" w:rsidR="004B33A7" w:rsidRPr="00A229A1" w:rsidRDefault="004B33A7" w:rsidP="001926BC">
            <w:pPr>
              <w:pStyle w:val="TableParagraph"/>
              <w:jc w:val="center"/>
              <w:rPr>
                <w:rFonts w:eastAsia="CordiaNew-Bold"/>
                <w:b/>
                <w:bCs/>
              </w:rPr>
            </w:pPr>
            <w:r w:rsidRPr="00A229A1">
              <w:rPr>
                <w:b/>
                <w:bCs/>
              </w:rPr>
              <w:t>Healthcare behavior</w:t>
            </w:r>
          </w:p>
        </w:tc>
        <w:tc>
          <w:tcPr>
            <w:tcW w:w="1909" w:type="pct"/>
            <w:gridSpan w:val="2"/>
            <w:shd w:val="clear" w:color="auto" w:fill="auto"/>
          </w:tcPr>
          <w:p w14:paraId="47F38028" w14:textId="77777777" w:rsidR="004B33A7" w:rsidRPr="00A229A1" w:rsidRDefault="004B33A7" w:rsidP="001926BC">
            <w:pPr>
              <w:pStyle w:val="TableParagraph"/>
              <w:jc w:val="center"/>
              <w:rPr>
                <w:b/>
                <w:bCs/>
              </w:rPr>
            </w:pPr>
            <w:r w:rsidRPr="00A229A1">
              <w:rPr>
                <w:b/>
                <w:bCs/>
              </w:rPr>
              <w:t>Experimental Group</w:t>
            </w:r>
          </w:p>
          <w:p w14:paraId="40D760B6" w14:textId="6E477F82" w:rsidR="004B33A7" w:rsidRPr="00A229A1" w:rsidRDefault="004B33A7" w:rsidP="001926BC">
            <w:pPr>
              <w:pStyle w:val="TableParagraph"/>
              <w:jc w:val="center"/>
              <w:rPr>
                <w:rFonts w:eastAsia="CordiaNew-Bold"/>
                <w:b/>
                <w:bCs/>
              </w:rPr>
            </w:pPr>
            <w:r w:rsidRPr="00A229A1">
              <w:rPr>
                <w:b/>
                <w:bCs/>
                <w:cs/>
              </w:rPr>
              <w:t>(</w:t>
            </w:r>
            <w:r w:rsidRPr="00A229A1">
              <w:rPr>
                <w:b/>
                <w:bCs/>
              </w:rPr>
              <w:t>n=28</w:t>
            </w:r>
            <w:r w:rsidRPr="00A229A1">
              <w:rPr>
                <w:b/>
                <w:bCs/>
                <w:cs/>
              </w:rPr>
              <w:t>)</w:t>
            </w:r>
          </w:p>
        </w:tc>
        <w:tc>
          <w:tcPr>
            <w:tcW w:w="1489" w:type="pct"/>
            <w:gridSpan w:val="2"/>
            <w:shd w:val="clear" w:color="auto" w:fill="auto"/>
          </w:tcPr>
          <w:p w14:paraId="21A5EB5A" w14:textId="77777777" w:rsidR="004B33A7" w:rsidRPr="00A229A1" w:rsidRDefault="004B33A7" w:rsidP="001926BC">
            <w:pPr>
              <w:pStyle w:val="TableParagraph"/>
              <w:jc w:val="center"/>
              <w:rPr>
                <w:b/>
                <w:bCs/>
              </w:rPr>
            </w:pPr>
            <w:r w:rsidRPr="00A229A1">
              <w:rPr>
                <w:b/>
                <w:bCs/>
              </w:rPr>
              <w:t>Control Group</w:t>
            </w:r>
          </w:p>
          <w:p w14:paraId="7542AF3D" w14:textId="77777777" w:rsidR="004B33A7" w:rsidRPr="00A229A1" w:rsidRDefault="004B33A7" w:rsidP="001926BC">
            <w:pPr>
              <w:pStyle w:val="TableParagraph"/>
              <w:jc w:val="center"/>
              <w:rPr>
                <w:rFonts w:eastAsia="CordiaNew-Bold"/>
                <w:b/>
                <w:bCs/>
              </w:rPr>
            </w:pPr>
            <w:r w:rsidRPr="00A229A1">
              <w:rPr>
                <w:b/>
                <w:bCs/>
                <w:cs/>
              </w:rPr>
              <w:t>(</w:t>
            </w:r>
            <w:r w:rsidRPr="00A229A1">
              <w:rPr>
                <w:b/>
                <w:bCs/>
              </w:rPr>
              <w:t>n=30</w:t>
            </w:r>
            <w:r w:rsidRPr="00A229A1">
              <w:rPr>
                <w:b/>
                <w:bCs/>
                <w:cs/>
              </w:rPr>
              <w:t>)</w:t>
            </w:r>
          </w:p>
        </w:tc>
        <w:tc>
          <w:tcPr>
            <w:tcW w:w="527" w:type="pct"/>
            <w:shd w:val="clear" w:color="auto" w:fill="auto"/>
            <w:vAlign w:val="center"/>
          </w:tcPr>
          <w:p w14:paraId="35343DFC" w14:textId="77777777" w:rsidR="004B33A7" w:rsidRPr="00A229A1" w:rsidRDefault="004B33A7" w:rsidP="001926BC">
            <w:pPr>
              <w:pStyle w:val="TableParagraph"/>
              <w:jc w:val="center"/>
              <w:rPr>
                <w:rFonts w:eastAsia="CordiaNew-Bold"/>
                <w:b/>
                <w:bCs/>
                <w:i/>
                <w:iCs/>
              </w:rPr>
            </w:pPr>
            <w:r w:rsidRPr="00A229A1">
              <w:rPr>
                <w:rFonts w:eastAsia="CordiaNew-Bold"/>
                <w:b/>
                <w:bCs/>
                <w:i/>
                <w:iCs/>
              </w:rPr>
              <w:t>p</w:t>
            </w:r>
          </w:p>
        </w:tc>
      </w:tr>
      <w:tr w:rsidR="004B33A7" w:rsidRPr="00A229A1" w14:paraId="4B943835" w14:textId="77777777" w:rsidTr="004B33A7">
        <w:tc>
          <w:tcPr>
            <w:tcW w:w="1075" w:type="pct"/>
            <w:vMerge/>
            <w:tcBorders>
              <w:bottom w:val="single" w:sz="4" w:space="0" w:color="auto"/>
            </w:tcBorders>
            <w:shd w:val="clear" w:color="auto" w:fill="auto"/>
          </w:tcPr>
          <w:p w14:paraId="5A974D1A" w14:textId="77777777" w:rsidR="004B33A7" w:rsidRPr="00A229A1" w:rsidRDefault="004B33A7" w:rsidP="001926BC">
            <w:pPr>
              <w:pStyle w:val="TableParagraph"/>
              <w:jc w:val="center"/>
              <w:rPr>
                <w:rFonts w:eastAsia="CordiaNew-Bold"/>
                <w:b/>
                <w:bCs/>
              </w:rPr>
            </w:pPr>
          </w:p>
        </w:tc>
        <w:tc>
          <w:tcPr>
            <w:tcW w:w="644" w:type="pct"/>
            <w:tcBorders>
              <w:bottom w:val="single" w:sz="4" w:space="0" w:color="auto"/>
            </w:tcBorders>
            <w:shd w:val="clear" w:color="auto" w:fill="auto"/>
          </w:tcPr>
          <w:p w14:paraId="7975B463" w14:textId="0308EB4A" w:rsidR="004B33A7" w:rsidRPr="00A229A1" w:rsidRDefault="00E20861" w:rsidP="001926BC">
            <w:pPr>
              <w:pStyle w:val="TableParagraph"/>
              <w:jc w:val="center"/>
              <w:rPr>
                <w:rFonts w:eastAsia="CordiaNew-Bold"/>
                <w:b/>
                <w:bCs/>
              </w:rPr>
            </w:pPr>
            <m:oMathPara>
              <m:oMath>
                <m:acc>
                  <m:accPr>
                    <m:chr m:val="̅"/>
                    <m:ctrlPr>
                      <w:rPr>
                        <w:rFonts w:ascii="Cambria Math" w:hAnsi="Cambria Math" w:cs="TH Sarabun New" w:hint="cs"/>
                        <w:b/>
                        <w:bCs/>
                        <w:sz w:val="28"/>
                      </w:rPr>
                    </m:ctrlPr>
                  </m:accPr>
                  <m:e>
                    <m:r>
                      <m:rPr>
                        <m:sty m:val="bi"/>
                      </m:rPr>
                      <w:rPr>
                        <w:rFonts w:ascii="Cambria Math" w:hAnsi="Cambria Math" w:cs="TH Sarabun New" w:hint="cs"/>
                        <w:sz w:val="28"/>
                      </w:rPr>
                      <m:t>x</m:t>
                    </m:r>
                  </m:e>
                </m:acc>
              </m:oMath>
            </m:oMathPara>
          </w:p>
        </w:tc>
        <w:tc>
          <w:tcPr>
            <w:tcW w:w="1264" w:type="pct"/>
            <w:tcBorders>
              <w:bottom w:val="single" w:sz="4" w:space="0" w:color="auto"/>
            </w:tcBorders>
            <w:shd w:val="clear" w:color="auto" w:fill="auto"/>
          </w:tcPr>
          <w:p w14:paraId="339620EB" w14:textId="77777777" w:rsidR="004B33A7" w:rsidRPr="00A229A1" w:rsidRDefault="004B33A7" w:rsidP="001926BC">
            <w:pPr>
              <w:pStyle w:val="TableParagraph"/>
              <w:jc w:val="center"/>
              <w:rPr>
                <w:rFonts w:eastAsia="CordiaNew-Bold"/>
                <w:b/>
                <w:bCs/>
              </w:rPr>
            </w:pPr>
            <w:r w:rsidRPr="00A229A1">
              <w:rPr>
                <w:b/>
                <w:bCs/>
              </w:rPr>
              <w:t>S.D.</w:t>
            </w:r>
          </w:p>
        </w:tc>
        <w:tc>
          <w:tcPr>
            <w:tcW w:w="695" w:type="pct"/>
            <w:tcBorders>
              <w:bottom w:val="single" w:sz="4" w:space="0" w:color="auto"/>
            </w:tcBorders>
            <w:shd w:val="clear" w:color="auto" w:fill="auto"/>
          </w:tcPr>
          <w:p w14:paraId="2179A107" w14:textId="452F57A2" w:rsidR="004B33A7" w:rsidRPr="00A229A1" w:rsidRDefault="00E20861" w:rsidP="001926BC">
            <w:pPr>
              <w:pStyle w:val="TableParagraph"/>
              <w:jc w:val="center"/>
              <w:rPr>
                <w:rFonts w:eastAsia="CordiaNew-Bold"/>
                <w:b/>
                <w:bCs/>
              </w:rPr>
            </w:pPr>
            <m:oMathPara>
              <m:oMath>
                <m:acc>
                  <m:accPr>
                    <m:chr m:val="̅"/>
                    <m:ctrlPr>
                      <w:rPr>
                        <w:rFonts w:ascii="Cambria Math" w:hAnsi="Cambria Math" w:cs="TH Sarabun New" w:hint="cs"/>
                        <w:b/>
                        <w:bCs/>
                        <w:sz w:val="28"/>
                      </w:rPr>
                    </m:ctrlPr>
                  </m:accPr>
                  <m:e>
                    <m:r>
                      <m:rPr>
                        <m:sty m:val="bi"/>
                      </m:rPr>
                      <w:rPr>
                        <w:rFonts w:ascii="Cambria Math" w:hAnsi="Cambria Math" w:cs="TH Sarabun New" w:hint="cs"/>
                        <w:sz w:val="28"/>
                      </w:rPr>
                      <m:t>x</m:t>
                    </m:r>
                  </m:e>
                </m:acc>
              </m:oMath>
            </m:oMathPara>
          </w:p>
        </w:tc>
        <w:tc>
          <w:tcPr>
            <w:tcW w:w="795" w:type="pct"/>
            <w:tcBorders>
              <w:bottom w:val="single" w:sz="4" w:space="0" w:color="auto"/>
            </w:tcBorders>
            <w:shd w:val="clear" w:color="auto" w:fill="auto"/>
          </w:tcPr>
          <w:p w14:paraId="52235239" w14:textId="77777777" w:rsidR="004B33A7" w:rsidRPr="00A229A1" w:rsidRDefault="004B33A7" w:rsidP="001926BC">
            <w:pPr>
              <w:pStyle w:val="TableParagraph"/>
              <w:jc w:val="center"/>
              <w:rPr>
                <w:rFonts w:eastAsia="CordiaNew-Bold"/>
                <w:b/>
                <w:bCs/>
              </w:rPr>
            </w:pPr>
            <w:r w:rsidRPr="00A229A1">
              <w:rPr>
                <w:b/>
                <w:bCs/>
              </w:rPr>
              <w:t>S.D.</w:t>
            </w:r>
          </w:p>
        </w:tc>
        <w:tc>
          <w:tcPr>
            <w:tcW w:w="527" w:type="pct"/>
            <w:tcBorders>
              <w:bottom w:val="single" w:sz="4" w:space="0" w:color="auto"/>
            </w:tcBorders>
            <w:shd w:val="clear" w:color="auto" w:fill="auto"/>
          </w:tcPr>
          <w:p w14:paraId="2504FE15" w14:textId="77777777" w:rsidR="004B33A7" w:rsidRPr="00A229A1" w:rsidRDefault="004B33A7" w:rsidP="001926BC">
            <w:pPr>
              <w:pStyle w:val="TableParagraph"/>
              <w:jc w:val="center"/>
              <w:rPr>
                <w:rFonts w:eastAsia="CordiaNew-Bold"/>
              </w:rPr>
            </w:pPr>
          </w:p>
        </w:tc>
      </w:tr>
      <w:tr w:rsidR="004B33A7" w:rsidRPr="00A229A1" w14:paraId="21F32020" w14:textId="77777777" w:rsidTr="004B33A7">
        <w:trPr>
          <w:trHeight w:val="408"/>
        </w:trPr>
        <w:tc>
          <w:tcPr>
            <w:tcW w:w="1075" w:type="pct"/>
            <w:tcBorders>
              <w:top w:val="single" w:sz="4" w:space="0" w:color="auto"/>
              <w:bottom w:val="nil"/>
            </w:tcBorders>
            <w:shd w:val="clear" w:color="auto" w:fill="auto"/>
            <w:vAlign w:val="center"/>
          </w:tcPr>
          <w:p w14:paraId="103D1529" w14:textId="77777777" w:rsidR="004B33A7" w:rsidRPr="00A229A1" w:rsidRDefault="004B33A7" w:rsidP="001926BC">
            <w:pPr>
              <w:pStyle w:val="TableParagraph"/>
              <w:jc w:val="center"/>
            </w:pPr>
            <w:r w:rsidRPr="00A229A1">
              <w:t>Pre-Experiment</w:t>
            </w:r>
          </w:p>
        </w:tc>
        <w:tc>
          <w:tcPr>
            <w:tcW w:w="644" w:type="pct"/>
            <w:tcBorders>
              <w:top w:val="single" w:sz="4" w:space="0" w:color="auto"/>
              <w:bottom w:val="nil"/>
            </w:tcBorders>
            <w:shd w:val="clear" w:color="auto" w:fill="auto"/>
            <w:vAlign w:val="center"/>
          </w:tcPr>
          <w:p w14:paraId="12617973" w14:textId="77777777" w:rsidR="004B33A7" w:rsidRPr="00A229A1" w:rsidRDefault="004B33A7" w:rsidP="001926BC">
            <w:pPr>
              <w:pStyle w:val="TableParagraph"/>
              <w:jc w:val="center"/>
              <w:rPr>
                <w:rFonts w:eastAsia="CordiaNew-Bold"/>
              </w:rPr>
            </w:pPr>
            <w:r w:rsidRPr="00A229A1">
              <w:t>4.05</w:t>
            </w:r>
          </w:p>
        </w:tc>
        <w:tc>
          <w:tcPr>
            <w:tcW w:w="1264" w:type="pct"/>
            <w:tcBorders>
              <w:top w:val="single" w:sz="4" w:space="0" w:color="auto"/>
              <w:bottom w:val="nil"/>
            </w:tcBorders>
            <w:shd w:val="clear" w:color="auto" w:fill="auto"/>
            <w:vAlign w:val="center"/>
          </w:tcPr>
          <w:p w14:paraId="407CE30E" w14:textId="77777777" w:rsidR="004B33A7" w:rsidRPr="00A229A1" w:rsidRDefault="004B33A7" w:rsidP="001926BC">
            <w:pPr>
              <w:pStyle w:val="TableParagraph"/>
              <w:jc w:val="center"/>
              <w:rPr>
                <w:rFonts w:eastAsia="CordiaNew-Bold"/>
              </w:rPr>
            </w:pPr>
            <w:r w:rsidRPr="00A229A1">
              <w:t>0.774</w:t>
            </w:r>
          </w:p>
        </w:tc>
        <w:tc>
          <w:tcPr>
            <w:tcW w:w="695" w:type="pct"/>
            <w:tcBorders>
              <w:top w:val="single" w:sz="4" w:space="0" w:color="auto"/>
              <w:bottom w:val="nil"/>
            </w:tcBorders>
            <w:shd w:val="clear" w:color="auto" w:fill="auto"/>
            <w:vAlign w:val="center"/>
          </w:tcPr>
          <w:p w14:paraId="121F655C" w14:textId="77777777" w:rsidR="004B33A7" w:rsidRPr="00A229A1" w:rsidRDefault="004B33A7" w:rsidP="001926BC">
            <w:pPr>
              <w:pStyle w:val="TableParagraph"/>
              <w:jc w:val="center"/>
              <w:rPr>
                <w:rFonts w:eastAsia="CordiaNew-Bold"/>
              </w:rPr>
            </w:pPr>
            <w:r w:rsidRPr="00A229A1">
              <w:t>3.99</w:t>
            </w:r>
          </w:p>
        </w:tc>
        <w:tc>
          <w:tcPr>
            <w:tcW w:w="795" w:type="pct"/>
            <w:tcBorders>
              <w:top w:val="single" w:sz="4" w:space="0" w:color="auto"/>
              <w:bottom w:val="nil"/>
            </w:tcBorders>
            <w:shd w:val="clear" w:color="auto" w:fill="auto"/>
            <w:vAlign w:val="center"/>
          </w:tcPr>
          <w:p w14:paraId="598022A8" w14:textId="77777777" w:rsidR="004B33A7" w:rsidRPr="00A229A1" w:rsidRDefault="004B33A7" w:rsidP="001926BC">
            <w:pPr>
              <w:pStyle w:val="TableParagraph"/>
              <w:jc w:val="center"/>
              <w:rPr>
                <w:rFonts w:eastAsia="CordiaNew-Bold"/>
              </w:rPr>
            </w:pPr>
            <w:r w:rsidRPr="00A229A1">
              <w:t>0.591</w:t>
            </w:r>
          </w:p>
        </w:tc>
        <w:tc>
          <w:tcPr>
            <w:tcW w:w="527" w:type="pct"/>
            <w:tcBorders>
              <w:top w:val="single" w:sz="4" w:space="0" w:color="auto"/>
              <w:bottom w:val="nil"/>
            </w:tcBorders>
            <w:shd w:val="clear" w:color="auto" w:fill="auto"/>
            <w:vAlign w:val="center"/>
          </w:tcPr>
          <w:p w14:paraId="6764D2AD" w14:textId="77777777" w:rsidR="004B33A7" w:rsidRPr="00A229A1" w:rsidRDefault="004B33A7" w:rsidP="001926BC">
            <w:pPr>
              <w:pStyle w:val="TableParagraph"/>
              <w:jc w:val="center"/>
              <w:rPr>
                <w:rFonts w:eastAsia="CordiaNew-Bold"/>
              </w:rPr>
            </w:pPr>
            <w:r w:rsidRPr="00A229A1">
              <w:t>0.379</w:t>
            </w:r>
          </w:p>
        </w:tc>
      </w:tr>
      <w:tr w:rsidR="004B33A7" w:rsidRPr="00A229A1" w14:paraId="5A2A444A" w14:textId="77777777" w:rsidTr="004B33A7">
        <w:tc>
          <w:tcPr>
            <w:tcW w:w="1075" w:type="pct"/>
            <w:tcBorders>
              <w:top w:val="nil"/>
              <w:bottom w:val="double" w:sz="4" w:space="0" w:color="auto"/>
            </w:tcBorders>
            <w:shd w:val="clear" w:color="auto" w:fill="auto"/>
            <w:vAlign w:val="center"/>
          </w:tcPr>
          <w:p w14:paraId="072426F9" w14:textId="77777777" w:rsidR="004B33A7" w:rsidRPr="00A229A1" w:rsidRDefault="004B33A7" w:rsidP="001926BC">
            <w:pPr>
              <w:pStyle w:val="TableParagraph"/>
              <w:jc w:val="center"/>
            </w:pPr>
            <w:r w:rsidRPr="00A229A1">
              <w:t>Post-Experiment</w:t>
            </w:r>
          </w:p>
        </w:tc>
        <w:tc>
          <w:tcPr>
            <w:tcW w:w="644" w:type="pct"/>
            <w:tcBorders>
              <w:top w:val="nil"/>
              <w:bottom w:val="double" w:sz="4" w:space="0" w:color="auto"/>
            </w:tcBorders>
            <w:shd w:val="clear" w:color="auto" w:fill="auto"/>
            <w:vAlign w:val="center"/>
          </w:tcPr>
          <w:p w14:paraId="10F7CC8B" w14:textId="77777777" w:rsidR="004B33A7" w:rsidRPr="00A229A1" w:rsidRDefault="004B33A7" w:rsidP="001926BC">
            <w:pPr>
              <w:pStyle w:val="TableParagraph"/>
              <w:jc w:val="center"/>
              <w:rPr>
                <w:rFonts w:eastAsia="CordiaNew-Bold"/>
              </w:rPr>
            </w:pPr>
            <w:r w:rsidRPr="00A229A1">
              <w:t>5.32</w:t>
            </w:r>
          </w:p>
        </w:tc>
        <w:tc>
          <w:tcPr>
            <w:tcW w:w="1264" w:type="pct"/>
            <w:tcBorders>
              <w:top w:val="nil"/>
              <w:bottom w:val="double" w:sz="4" w:space="0" w:color="auto"/>
            </w:tcBorders>
            <w:shd w:val="clear" w:color="auto" w:fill="auto"/>
            <w:vAlign w:val="center"/>
          </w:tcPr>
          <w:p w14:paraId="0D6E98D0" w14:textId="77777777" w:rsidR="004B33A7" w:rsidRPr="00A229A1" w:rsidRDefault="004B33A7" w:rsidP="001926BC">
            <w:pPr>
              <w:pStyle w:val="TableParagraph"/>
              <w:jc w:val="center"/>
              <w:rPr>
                <w:rFonts w:eastAsia="CordiaNew-Bold"/>
              </w:rPr>
            </w:pPr>
            <w:r w:rsidRPr="00A229A1">
              <w:t>0.423</w:t>
            </w:r>
          </w:p>
        </w:tc>
        <w:tc>
          <w:tcPr>
            <w:tcW w:w="695" w:type="pct"/>
            <w:tcBorders>
              <w:top w:val="nil"/>
              <w:bottom w:val="double" w:sz="4" w:space="0" w:color="auto"/>
            </w:tcBorders>
            <w:shd w:val="clear" w:color="auto" w:fill="auto"/>
            <w:vAlign w:val="center"/>
          </w:tcPr>
          <w:p w14:paraId="66E90C65" w14:textId="77777777" w:rsidR="004B33A7" w:rsidRPr="00A229A1" w:rsidRDefault="004B33A7" w:rsidP="001926BC">
            <w:pPr>
              <w:pStyle w:val="TableParagraph"/>
              <w:jc w:val="center"/>
              <w:rPr>
                <w:rFonts w:eastAsia="CordiaNew-Bold"/>
              </w:rPr>
            </w:pPr>
            <w:r w:rsidRPr="00A229A1">
              <w:t>4.05</w:t>
            </w:r>
          </w:p>
        </w:tc>
        <w:tc>
          <w:tcPr>
            <w:tcW w:w="795" w:type="pct"/>
            <w:tcBorders>
              <w:top w:val="nil"/>
              <w:bottom w:val="double" w:sz="4" w:space="0" w:color="auto"/>
            </w:tcBorders>
            <w:shd w:val="clear" w:color="auto" w:fill="auto"/>
            <w:vAlign w:val="center"/>
          </w:tcPr>
          <w:p w14:paraId="158D7EAC" w14:textId="77777777" w:rsidR="004B33A7" w:rsidRPr="00A229A1" w:rsidRDefault="004B33A7" w:rsidP="001926BC">
            <w:pPr>
              <w:pStyle w:val="TableParagraph"/>
              <w:jc w:val="center"/>
              <w:rPr>
                <w:rFonts w:eastAsia="CordiaNew-Bold"/>
              </w:rPr>
            </w:pPr>
            <w:r w:rsidRPr="00A229A1">
              <w:t>0.592</w:t>
            </w:r>
          </w:p>
        </w:tc>
        <w:tc>
          <w:tcPr>
            <w:tcW w:w="527" w:type="pct"/>
            <w:tcBorders>
              <w:top w:val="nil"/>
              <w:bottom w:val="double" w:sz="4" w:space="0" w:color="auto"/>
            </w:tcBorders>
            <w:shd w:val="clear" w:color="auto" w:fill="auto"/>
            <w:vAlign w:val="center"/>
          </w:tcPr>
          <w:p w14:paraId="15EDAD9E" w14:textId="77777777" w:rsidR="004B33A7" w:rsidRPr="00A229A1" w:rsidRDefault="004B33A7" w:rsidP="001926BC">
            <w:pPr>
              <w:pStyle w:val="TableParagraph"/>
              <w:jc w:val="center"/>
              <w:rPr>
                <w:rFonts w:eastAsia="CordiaNew-Bold"/>
              </w:rPr>
            </w:pPr>
            <w:r w:rsidRPr="00A229A1">
              <w:rPr>
                <w:color w:val="000000"/>
              </w:rPr>
              <w:t>0.0005</w:t>
            </w:r>
          </w:p>
        </w:tc>
      </w:tr>
    </w:tbl>
    <w:bookmarkEnd w:id="18"/>
    <w:p w14:paraId="228AA613" w14:textId="07E2B891" w:rsidR="003A6582" w:rsidRPr="00A229A1" w:rsidRDefault="004011A7" w:rsidP="00F264F3">
      <w:pPr>
        <w:pStyle w:val="TableParagraph"/>
      </w:pPr>
      <w:r w:rsidRPr="00A229A1">
        <w:t xml:space="preserve">     </w:t>
      </w:r>
      <w:r w:rsidR="003A6582" w:rsidRPr="00A229A1">
        <w:t>* p</w:t>
      </w:r>
      <w:r w:rsidR="007F4318" w:rsidRPr="00A229A1">
        <w:t xml:space="preserve"> </w:t>
      </w:r>
      <w:r w:rsidR="003A6582" w:rsidRPr="00A229A1">
        <w:t>&lt;</w:t>
      </w:r>
      <w:r w:rsidR="007F4318" w:rsidRPr="00A229A1">
        <w:t xml:space="preserve"> </w:t>
      </w:r>
      <w:r w:rsidR="00902AE5">
        <w:t>0</w:t>
      </w:r>
      <w:r w:rsidR="003A6582" w:rsidRPr="00A229A1">
        <w:t>.05</w:t>
      </w:r>
    </w:p>
    <w:p w14:paraId="12D17025" w14:textId="77777777" w:rsidR="0075709D" w:rsidRPr="00A229A1" w:rsidRDefault="0075709D" w:rsidP="00F264F3">
      <w:pPr>
        <w:pStyle w:val="TableParagraph"/>
      </w:pPr>
    </w:p>
    <w:p w14:paraId="1446E92A" w14:textId="3910AB48" w:rsidR="003A6582" w:rsidRPr="00A229A1" w:rsidRDefault="003A6582" w:rsidP="00337032">
      <w:pPr>
        <w:pStyle w:val="BodyText"/>
        <w:ind w:firstLine="751"/>
      </w:pPr>
      <w:r w:rsidRPr="00A229A1">
        <w:t>Pair</w:t>
      </w:r>
      <w:r w:rsidR="00897FA7" w:rsidRPr="00A229A1">
        <w:t>ed</w:t>
      </w:r>
      <w:r w:rsidRPr="00A229A1">
        <w:t xml:space="preserve"> </w:t>
      </w:r>
      <w:r w:rsidR="00897FA7" w:rsidRPr="00A229A1">
        <w:t>t-test</w:t>
      </w:r>
      <w:r w:rsidRPr="00A229A1">
        <w:t xml:space="preserve"> was used to compare differences </w:t>
      </w:r>
      <w:r w:rsidR="00897FA7" w:rsidRPr="00A229A1">
        <w:t>in</w:t>
      </w:r>
      <w:r w:rsidRPr="00A229A1">
        <w:t xml:space="preserve"> the average scores before and after participating in the program between the experimental group and the control group.</w:t>
      </w:r>
      <w:r w:rsidRPr="00A229A1">
        <w:rPr>
          <w:cs/>
        </w:rPr>
        <w:t xml:space="preserve"> </w:t>
      </w:r>
      <w:bookmarkStart w:id="19" w:name="_Hlk128442215"/>
      <w:r w:rsidRPr="00A229A1">
        <w:t xml:space="preserve">The Shapiro-Wilk Test </w:t>
      </w:r>
      <w:bookmarkEnd w:id="19"/>
      <w:r w:rsidRPr="00A229A1">
        <w:t xml:space="preserve">for normality was achieved prior to </w:t>
      </w:r>
      <w:r w:rsidR="00897FA7" w:rsidRPr="00A229A1">
        <w:t>running</w:t>
      </w:r>
      <w:r w:rsidRPr="00A229A1">
        <w:t xml:space="preserve"> </w:t>
      </w:r>
      <w:r w:rsidR="00897FA7" w:rsidRPr="00A229A1">
        <w:t xml:space="preserve">the </w:t>
      </w:r>
      <w:r w:rsidRPr="00A229A1">
        <w:t xml:space="preserve">t-test (P &gt; </w:t>
      </w:r>
      <w:r w:rsidR="00902AE5">
        <w:t>0</w:t>
      </w:r>
      <w:r w:rsidRPr="00A229A1">
        <w:t xml:space="preserve">.05). It was found that the experimental group had </w:t>
      </w:r>
      <w:r w:rsidR="00897FA7" w:rsidRPr="00A229A1">
        <w:t xml:space="preserve">a </w:t>
      </w:r>
      <w:r w:rsidRPr="00A229A1">
        <w:t xml:space="preserve">higher average score of </w:t>
      </w:r>
      <w:r w:rsidR="004037A1" w:rsidRPr="00A229A1">
        <w:t>HB</w:t>
      </w:r>
      <w:r w:rsidRPr="00A229A1">
        <w:t xml:space="preserve"> in the posttest than in the pretest (t</w:t>
      </w:r>
      <w:r w:rsidR="00902AE5">
        <w:t xml:space="preserve"> = </w:t>
      </w:r>
      <w:r w:rsidRPr="00A229A1">
        <w:t>-15.344, p =</w:t>
      </w:r>
      <w:r w:rsidR="00512DDB" w:rsidRPr="00A229A1">
        <w:t xml:space="preserve"> </w:t>
      </w:r>
      <w:r w:rsidR="00902AE5">
        <w:t>0</w:t>
      </w:r>
      <w:r w:rsidRPr="00A229A1">
        <w:t xml:space="preserve">.0005). Stroke patients in the control group had </w:t>
      </w:r>
      <w:r w:rsidR="00897FA7" w:rsidRPr="00A229A1">
        <w:t xml:space="preserve">a </w:t>
      </w:r>
      <w:r w:rsidRPr="00A229A1">
        <w:t xml:space="preserve">lower average score of </w:t>
      </w:r>
      <w:r w:rsidR="004037A1" w:rsidRPr="00A229A1">
        <w:t>HB</w:t>
      </w:r>
      <w:r w:rsidRPr="00A229A1">
        <w:t xml:space="preserve"> in the pretest than in the posttest. According to the statistical test to compare the average scores of </w:t>
      </w:r>
      <w:r w:rsidR="004037A1" w:rsidRPr="00A229A1">
        <w:t>HB</w:t>
      </w:r>
      <w:r w:rsidRPr="00A229A1">
        <w:t xml:space="preserve">, the average score of </w:t>
      </w:r>
      <w:r w:rsidR="004037A1" w:rsidRPr="00A229A1">
        <w:t>HB</w:t>
      </w:r>
      <w:r w:rsidRPr="00A229A1">
        <w:t xml:space="preserve"> in the posttest was higher than in the pretest without </w:t>
      </w:r>
      <w:r w:rsidR="00897FA7" w:rsidRPr="00A229A1">
        <w:t xml:space="preserve">a </w:t>
      </w:r>
      <w:r w:rsidRPr="00A229A1">
        <w:t xml:space="preserve">statistical significance level of </w:t>
      </w:r>
      <w:r w:rsidR="00902AE5">
        <w:t>0</w:t>
      </w:r>
      <w:r w:rsidRPr="00A229A1">
        <w:t>.05</w:t>
      </w:r>
      <w:r w:rsidRPr="00A229A1">
        <w:rPr>
          <w:cs/>
        </w:rPr>
        <w:t xml:space="preserve"> </w:t>
      </w:r>
      <w:r w:rsidRPr="00A229A1">
        <w:t>(t=-1.403, p =</w:t>
      </w:r>
      <w:r w:rsidR="00512DDB" w:rsidRPr="00A229A1">
        <w:t xml:space="preserve"> </w:t>
      </w:r>
      <w:r w:rsidR="00902AE5">
        <w:t>0</w:t>
      </w:r>
      <w:r w:rsidRPr="00A229A1">
        <w:t xml:space="preserve">.086), as shown in Table </w:t>
      </w:r>
      <w:r w:rsidR="00751EC6" w:rsidRPr="00A229A1">
        <w:t>4</w:t>
      </w:r>
      <w:r w:rsidRPr="00A229A1">
        <w:t>.</w:t>
      </w:r>
    </w:p>
    <w:p w14:paraId="7F6B9EDC" w14:textId="6ABA0E64" w:rsidR="003A6582" w:rsidRPr="00A229A1" w:rsidRDefault="003A6582" w:rsidP="007F4318">
      <w:pPr>
        <w:pStyle w:val="BodyText"/>
      </w:pPr>
      <w:r w:rsidRPr="00A229A1">
        <w:rPr>
          <w:b/>
          <w:bCs/>
        </w:rPr>
        <w:lastRenderedPageBreak/>
        <w:t xml:space="preserve">Table </w:t>
      </w:r>
      <w:r w:rsidR="00751EC6" w:rsidRPr="00A229A1">
        <w:rPr>
          <w:b/>
          <w:bCs/>
        </w:rPr>
        <w:t>4</w:t>
      </w:r>
      <w:r w:rsidRPr="00A229A1">
        <w:t xml:space="preserve">: Test results of the average scores of </w:t>
      </w:r>
      <w:r w:rsidR="004037A1" w:rsidRPr="00A229A1">
        <w:t>HB</w:t>
      </w:r>
      <w:r w:rsidRPr="00A229A1">
        <w:t xml:space="preserve"> among stroke patients in the pretest and posttest, compared within the group</w:t>
      </w:r>
    </w:p>
    <w:tbl>
      <w:tblPr>
        <w:tblW w:w="4301" w:type="pct"/>
        <w:tblInd w:w="180" w:type="dxa"/>
        <w:tblBorders>
          <w:top w:val="double" w:sz="4" w:space="0" w:color="auto"/>
          <w:bottom w:val="double" w:sz="4" w:space="0" w:color="auto"/>
          <w:insideH w:val="single" w:sz="4" w:space="0" w:color="auto"/>
        </w:tblBorders>
        <w:tblLook w:val="04A0" w:firstRow="1" w:lastRow="0" w:firstColumn="1" w:lastColumn="0" w:noHBand="0" w:noVBand="1"/>
      </w:tblPr>
      <w:tblGrid>
        <w:gridCol w:w="2560"/>
        <w:gridCol w:w="689"/>
        <w:gridCol w:w="1701"/>
        <w:gridCol w:w="944"/>
        <w:gridCol w:w="689"/>
        <w:gridCol w:w="1455"/>
        <w:gridCol w:w="813"/>
        <w:gridCol w:w="9"/>
      </w:tblGrid>
      <w:tr w:rsidR="003A6582" w:rsidRPr="00A229A1" w14:paraId="3966D2EF" w14:textId="77777777" w:rsidTr="004B33A7">
        <w:tc>
          <w:tcPr>
            <w:tcW w:w="1444" w:type="pct"/>
            <w:vMerge w:val="restart"/>
            <w:shd w:val="clear" w:color="auto" w:fill="auto"/>
          </w:tcPr>
          <w:p w14:paraId="5EBA5D60" w14:textId="3BD2A47A" w:rsidR="003A6582" w:rsidRPr="00A229A1" w:rsidRDefault="003A6582" w:rsidP="00741A1E">
            <w:pPr>
              <w:pStyle w:val="TableParagraph"/>
              <w:jc w:val="center"/>
              <w:rPr>
                <w:b/>
                <w:bCs/>
              </w:rPr>
            </w:pPr>
            <w:r w:rsidRPr="00A229A1">
              <w:rPr>
                <w:b/>
                <w:bCs/>
              </w:rPr>
              <w:t>Healthcare behavior</w:t>
            </w:r>
          </w:p>
        </w:tc>
        <w:tc>
          <w:tcPr>
            <w:tcW w:w="1882" w:type="pct"/>
            <w:gridSpan w:val="3"/>
            <w:shd w:val="clear" w:color="auto" w:fill="auto"/>
          </w:tcPr>
          <w:p w14:paraId="2E9D04AB" w14:textId="77777777" w:rsidR="003A6582" w:rsidRPr="00A229A1" w:rsidRDefault="003A6582" w:rsidP="00741A1E">
            <w:pPr>
              <w:pStyle w:val="TableParagraph"/>
              <w:jc w:val="center"/>
              <w:rPr>
                <w:b/>
                <w:bCs/>
              </w:rPr>
            </w:pPr>
            <w:r w:rsidRPr="00A229A1">
              <w:rPr>
                <w:b/>
                <w:bCs/>
              </w:rPr>
              <w:t>Experimental Group</w:t>
            </w:r>
          </w:p>
          <w:p w14:paraId="58C8D0F6" w14:textId="77777777" w:rsidR="003A6582" w:rsidRPr="00A229A1" w:rsidRDefault="003A6582" w:rsidP="00741A1E">
            <w:pPr>
              <w:pStyle w:val="TableParagraph"/>
              <w:jc w:val="center"/>
              <w:rPr>
                <w:b/>
                <w:bCs/>
                <w:cs/>
              </w:rPr>
            </w:pPr>
            <w:r w:rsidRPr="00A229A1">
              <w:rPr>
                <w:b/>
                <w:bCs/>
                <w:cs/>
              </w:rPr>
              <w:t>(</w:t>
            </w:r>
            <w:r w:rsidRPr="00A229A1">
              <w:rPr>
                <w:b/>
                <w:bCs/>
              </w:rPr>
              <w:t>n=28</w:t>
            </w:r>
            <w:r w:rsidRPr="00A229A1">
              <w:rPr>
                <w:b/>
                <w:bCs/>
                <w:cs/>
              </w:rPr>
              <w:t>)</w:t>
            </w:r>
          </w:p>
        </w:tc>
        <w:tc>
          <w:tcPr>
            <w:tcW w:w="1674" w:type="pct"/>
            <w:gridSpan w:val="4"/>
            <w:shd w:val="clear" w:color="auto" w:fill="auto"/>
          </w:tcPr>
          <w:p w14:paraId="2B055A17" w14:textId="77777777" w:rsidR="003A6582" w:rsidRPr="00A229A1" w:rsidRDefault="003A6582" w:rsidP="00741A1E">
            <w:pPr>
              <w:pStyle w:val="TableParagraph"/>
              <w:jc w:val="center"/>
              <w:rPr>
                <w:b/>
                <w:bCs/>
              </w:rPr>
            </w:pPr>
            <w:r w:rsidRPr="00A229A1">
              <w:rPr>
                <w:b/>
                <w:bCs/>
              </w:rPr>
              <w:t>Control Group</w:t>
            </w:r>
          </w:p>
          <w:p w14:paraId="075DED57" w14:textId="77777777" w:rsidR="003A6582" w:rsidRPr="00A229A1" w:rsidRDefault="003A6582" w:rsidP="00741A1E">
            <w:pPr>
              <w:pStyle w:val="TableParagraph"/>
              <w:jc w:val="center"/>
              <w:rPr>
                <w:b/>
                <w:bCs/>
                <w:cs/>
              </w:rPr>
            </w:pPr>
            <w:r w:rsidRPr="00A229A1">
              <w:rPr>
                <w:b/>
                <w:bCs/>
                <w:cs/>
              </w:rPr>
              <w:t>(</w:t>
            </w:r>
            <w:r w:rsidRPr="00A229A1">
              <w:rPr>
                <w:b/>
                <w:bCs/>
              </w:rPr>
              <w:t>n=30</w:t>
            </w:r>
            <w:r w:rsidRPr="00A229A1">
              <w:rPr>
                <w:b/>
                <w:bCs/>
                <w:cs/>
              </w:rPr>
              <w:t>)</w:t>
            </w:r>
          </w:p>
        </w:tc>
      </w:tr>
      <w:tr w:rsidR="004B33A7" w:rsidRPr="00A229A1" w14:paraId="5B7F6B86" w14:textId="77777777" w:rsidTr="004B33A7">
        <w:trPr>
          <w:gridAfter w:val="1"/>
          <w:wAfter w:w="7" w:type="pct"/>
        </w:trPr>
        <w:tc>
          <w:tcPr>
            <w:tcW w:w="1444" w:type="pct"/>
            <w:vMerge/>
            <w:tcBorders>
              <w:bottom w:val="single" w:sz="4" w:space="0" w:color="auto"/>
            </w:tcBorders>
            <w:shd w:val="clear" w:color="auto" w:fill="auto"/>
          </w:tcPr>
          <w:p w14:paraId="38B6FABC" w14:textId="77777777" w:rsidR="004B33A7" w:rsidRPr="00A229A1" w:rsidRDefault="004B33A7" w:rsidP="00741A1E">
            <w:pPr>
              <w:pStyle w:val="TableParagraph"/>
              <w:jc w:val="center"/>
              <w:rPr>
                <w:b/>
                <w:bCs/>
              </w:rPr>
            </w:pPr>
          </w:p>
        </w:tc>
        <w:tc>
          <w:tcPr>
            <w:tcW w:w="389" w:type="pct"/>
            <w:tcBorders>
              <w:bottom w:val="single" w:sz="4" w:space="0" w:color="auto"/>
            </w:tcBorders>
            <w:shd w:val="clear" w:color="auto" w:fill="auto"/>
          </w:tcPr>
          <w:p w14:paraId="5EBDC4F4" w14:textId="0F8918B2" w:rsidR="004B33A7" w:rsidRPr="00A229A1" w:rsidRDefault="00E20861" w:rsidP="00741A1E">
            <w:pPr>
              <w:pStyle w:val="TableParagraph"/>
              <w:jc w:val="center"/>
              <w:rPr>
                <w:b/>
                <w:bCs/>
              </w:rPr>
            </w:pPr>
            <m:oMathPara>
              <m:oMath>
                <m:acc>
                  <m:accPr>
                    <m:chr m:val="̅"/>
                    <m:ctrlPr>
                      <w:rPr>
                        <w:rFonts w:ascii="Cambria Math" w:hAnsi="Cambria Math" w:cs="TH Sarabun New" w:hint="cs"/>
                        <w:b/>
                        <w:bCs/>
                        <w:sz w:val="28"/>
                      </w:rPr>
                    </m:ctrlPr>
                  </m:accPr>
                  <m:e>
                    <m:r>
                      <m:rPr>
                        <m:sty m:val="bi"/>
                      </m:rPr>
                      <w:rPr>
                        <w:rFonts w:ascii="Cambria Math" w:hAnsi="Cambria Math" w:cs="TH Sarabun New" w:hint="cs"/>
                        <w:sz w:val="28"/>
                      </w:rPr>
                      <m:t>x</m:t>
                    </m:r>
                  </m:e>
                </m:acc>
              </m:oMath>
            </m:oMathPara>
          </w:p>
        </w:tc>
        <w:tc>
          <w:tcPr>
            <w:tcW w:w="960" w:type="pct"/>
            <w:tcBorders>
              <w:bottom w:val="single" w:sz="4" w:space="0" w:color="auto"/>
            </w:tcBorders>
            <w:shd w:val="clear" w:color="auto" w:fill="auto"/>
          </w:tcPr>
          <w:p w14:paraId="7D46985F" w14:textId="3CC49637" w:rsidR="004B33A7" w:rsidRPr="00A229A1" w:rsidRDefault="004B33A7" w:rsidP="00741A1E">
            <w:pPr>
              <w:pStyle w:val="TableParagraph"/>
              <w:jc w:val="center"/>
              <w:rPr>
                <w:b/>
                <w:bCs/>
              </w:rPr>
            </w:pPr>
            <w:r w:rsidRPr="00A229A1">
              <w:rPr>
                <w:b/>
                <w:bCs/>
              </w:rPr>
              <w:t>S.D.</w:t>
            </w:r>
          </w:p>
        </w:tc>
        <w:tc>
          <w:tcPr>
            <w:tcW w:w="529" w:type="pct"/>
            <w:tcBorders>
              <w:bottom w:val="single" w:sz="4" w:space="0" w:color="auto"/>
            </w:tcBorders>
            <w:shd w:val="clear" w:color="auto" w:fill="auto"/>
          </w:tcPr>
          <w:p w14:paraId="185079D0" w14:textId="77777777" w:rsidR="004B33A7" w:rsidRPr="00A229A1" w:rsidRDefault="004B33A7" w:rsidP="00741A1E">
            <w:pPr>
              <w:pStyle w:val="TableParagraph"/>
              <w:jc w:val="center"/>
              <w:rPr>
                <w:b/>
                <w:bCs/>
                <w:i/>
                <w:iCs/>
              </w:rPr>
            </w:pPr>
            <w:r w:rsidRPr="00A229A1">
              <w:rPr>
                <w:b/>
                <w:bCs/>
                <w:i/>
                <w:iCs/>
              </w:rPr>
              <w:t>p</w:t>
            </w:r>
          </w:p>
        </w:tc>
        <w:tc>
          <w:tcPr>
            <w:tcW w:w="389" w:type="pct"/>
            <w:tcBorders>
              <w:bottom w:val="single" w:sz="4" w:space="0" w:color="auto"/>
            </w:tcBorders>
            <w:shd w:val="clear" w:color="auto" w:fill="auto"/>
          </w:tcPr>
          <w:p w14:paraId="625DD96E" w14:textId="22CDC550" w:rsidR="004B33A7" w:rsidRPr="00A229A1" w:rsidRDefault="00E20861" w:rsidP="00741A1E">
            <w:pPr>
              <w:pStyle w:val="TableParagraph"/>
              <w:jc w:val="center"/>
              <w:rPr>
                <w:b/>
                <w:bCs/>
              </w:rPr>
            </w:pPr>
            <m:oMathPara>
              <m:oMath>
                <m:acc>
                  <m:accPr>
                    <m:chr m:val="̅"/>
                    <m:ctrlPr>
                      <w:rPr>
                        <w:rFonts w:ascii="Cambria Math" w:hAnsi="Cambria Math" w:cs="TH Sarabun New" w:hint="cs"/>
                        <w:b/>
                        <w:bCs/>
                        <w:sz w:val="28"/>
                      </w:rPr>
                    </m:ctrlPr>
                  </m:accPr>
                  <m:e>
                    <m:r>
                      <m:rPr>
                        <m:sty m:val="bi"/>
                      </m:rPr>
                      <w:rPr>
                        <w:rFonts w:ascii="Cambria Math" w:hAnsi="Cambria Math" w:cs="TH Sarabun New" w:hint="cs"/>
                        <w:sz w:val="28"/>
                      </w:rPr>
                      <m:t>x</m:t>
                    </m:r>
                  </m:e>
                </m:acc>
              </m:oMath>
            </m:oMathPara>
          </w:p>
        </w:tc>
        <w:tc>
          <w:tcPr>
            <w:tcW w:w="821" w:type="pct"/>
            <w:tcBorders>
              <w:bottom w:val="single" w:sz="4" w:space="0" w:color="auto"/>
            </w:tcBorders>
            <w:shd w:val="clear" w:color="auto" w:fill="auto"/>
          </w:tcPr>
          <w:p w14:paraId="395EBE65" w14:textId="44D7064B" w:rsidR="004B33A7" w:rsidRPr="00A229A1" w:rsidRDefault="004B33A7" w:rsidP="00741A1E">
            <w:pPr>
              <w:pStyle w:val="TableParagraph"/>
              <w:jc w:val="center"/>
              <w:rPr>
                <w:b/>
                <w:bCs/>
              </w:rPr>
            </w:pPr>
            <w:r w:rsidRPr="00A229A1">
              <w:rPr>
                <w:b/>
                <w:bCs/>
              </w:rPr>
              <w:t>S.D.</w:t>
            </w:r>
          </w:p>
        </w:tc>
        <w:tc>
          <w:tcPr>
            <w:tcW w:w="459" w:type="pct"/>
            <w:tcBorders>
              <w:bottom w:val="single" w:sz="4" w:space="0" w:color="auto"/>
            </w:tcBorders>
            <w:shd w:val="clear" w:color="auto" w:fill="auto"/>
          </w:tcPr>
          <w:p w14:paraId="02BB036F" w14:textId="77777777" w:rsidR="004B33A7" w:rsidRPr="00A229A1" w:rsidRDefault="004B33A7" w:rsidP="00741A1E">
            <w:pPr>
              <w:pStyle w:val="TableParagraph"/>
              <w:jc w:val="center"/>
              <w:rPr>
                <w:b/>
                <w:bCs/>
                <w:i/>
                <w:iCs/>
              </w:rPr>
            </w:pPr>
            <w:r w:rsidRPr="00A229A1">
              <w:rPr>
                <w:b/>
                <w:bCs/>
                <w:i/>
                <w:iCs/>
              </w:rPr>
              <w:t>p</w:t>
            </w:r>
          </w:p>
        </w:tc>
      </w:tr>
      <w:tr w:rsidR="004B33A7" w:rsidRPr="00A229A1" w14:paraId="3FE40B0B" w14:textId="77777777" w:rsidTr="004B33A7">
        <w:trPr>
          <w:gridAfter w:val="1"/>
          <w:wAfter w:w="7" w:type="pct"/>
        </w:trPr>
        <w:tc>
          <w:tcPr>
            <w:tcW w:w="1444" w:type="pct"/>
            <w:tcBorders>
              <w:top w:val="single" w:sz="4" w:space="0" w:color="auto"/>
              <w:bottom w:val="nil"/>
            </w:tcBorders>
            <w:shd w:val="clear" w:color="auto" w:fill="auto"/>
          </w:tcPr>
          <w:p w14:paraId="424CE858" w14:textId="77777777" w:rsidR="004B33A7" w:rsidRPr="00A229A1" w:rsidRDefault="004B33A7" w:rsidP="00741A1E">
            <w:pPr>
              <w:pStyle w:val="TableParagraph"/>
            </w:pPr>
            <w:r w:rsidRPr="00A229A1">
              <w:t>Pre-Experiment</w:t>
            </w:r>
          </w:p>
        </w:tc>
        <w:tc>
          <w:tcPr>
            <w:tcW w:w="389" w:type="pct"/>
            <w:tcBorders>
              <w:top w:val="single" w:sz="4" w:space="0" w:color="auto"/>
              <w:bottom w:val="nil"/>
            </w:tcBorders>
            <w:shd w:val="clear" w:color="auto" w:fill="auto"/>
          </w:tcPr>
          <w:p w14:paraId="1B7A61B2" w14:textId="77777777" w:rsidR="004B33A7" w:rsidRPr="00A229A1" w:rsidRDefault="004B33A7" w:rsidP="00741A1E">
            <w:pPr>
              <w:pStyle w:val="TableParagraph"/>
            </w:pPr>
            <w:r w:rsidRPr="00A229A1">
              <w:t>4.05</w:t>
            </w:r>
          </w:p>
        </w:tc>
        <w:tc>
          <w:tcPr>
            <w:tcW w:w="960" w:type="pct"/>
            <w:tcBorders>
              <w:top w:val="single" w:sz="4" w:space="0" w:color="auto"/>
              <w:bottom w:val="nil"/>
            </w:tcBorders>
            <w:shd w:val="clear" w:color="auto" w:fill="auto"/>
          </w:tcPr>
          <w:p w14:paraId="4C49F7A1" w14:textId="37ADDB42" w:rsidR="004B33A7" w:rsidRPr="00A229A1" w:rsidRDefault="004B33A7" w:rsidP="004B33A7">
            <w:pPr>
              <w:pStyle w:val="TableParagraph"/>
              <w:jc w:val="center"/>
            </w:pPr>
            <w:r w:rsidRPr="00A229A1">
              <w:t>0.774</w:t>
            </w:r>
          </w:p>
        </w:tc>
        <w:tc>
          <w:tcPr>
            <w:tcW w:w="529" w:type="pct"/>
            <w:vMerge w:val="restart"/>
            <w:tcBorders>
              <w:top w:val="single" w:sz="4" w:space="0" w:color="auto"/>
              <w:bottom w:val="nil"/>
            </w:tcBorders>
            <w:shd w:val="clear" w:color="auto" w:fill="auto"/>
            <w:vAlign w:val="center"/>
          </w:tcPr>
          <w:p w14:paraId="4CADBBEC" w14:textId="77777777" w:rsidR="004B33A7" w:rsidRPr="00A229A1" w:rsidRDefault="004B33A7" w:rsidP="00741A1E">
            <w:pPr>
              <w:pStyle w:val="TableParagraph"/>
            </w:pPr>
            <w:r w:rsidRPr="00A229A1">
              <w:t>0.0005</w:t>
            </w:r>
          </w:p>
        </w:tc>
        <w:tc>
          <w:tcPr>
            <w:tcW w:w="389" w:type="pct"/>
            <w:tcBorders>
              <w:top w:val="single" w:sz="4" w:space="0" w:color="auto"/>
              <w:bottom w:val="nil"/>
            </w:tcBorders>
            <w:shd w:val="clear" w:color="auto" w:fill="auto"/>
          </w:tcPr>
          <w:p w14:paraId="400F1DCF" w14:textId="77777777" w:rsidR="004B33A7" w:rsidRPr="00A229A1" w:rsidRDefault="004B33A7" w:rsidP="00741A1E">
            <w:pPr>
              <w:pStyle w:val="TableParagraph"/>
            </w:pPr>
            <w:r w:rsidRPr="00A229A1">
              <w:t>3.99</w:t>
            </w:r>
          </w:p>
        </w:tc>
        <w:tc>
          <w:tcPr>
            <w:tcW w:w="821" w:type="pct"/>
            <w:tcBorders>
              <w:top w:val="single" w:sz="4" w:space="0" w:color="auto"/>
              <w:bottom w:val="nil"/>
            </w:tcBorders>
            <w:shd w:val="clear" w:color="auto" w:fill="auto"/>
          </w:tcPr>
          <w:p w14:paraId="19E42CC0" w14:textId="76160D6F" w:rsidR="004B33A7" w:rsidRPr="00A229A1" w:rsidRDefault="004B33A7" w:rsidP="004B33A7">
            <w:pPr>
              <w:pStyle w:val="TableParagraph"/>
              <w:jc w:val="center"/>
            </w:pPr>
            <w:r w:rsidRPr="00A229A1">
              <w:t>0.591</w:t>
            </w:r>
          </w:p>
        </w:tc>
        <w:tc>
          <w:tcPr>
            <w:tcW w:w="459" w:type="pct"/>
            <w:vMerge w:val="restart"/>
            <w:tcBorders>
              <w:top w:val="single" w:sz="4" w:space="0" w:color="auto"/>
              <w:bottom w:val="nil"/>
            </w:tcBorders>
            <w:shd w:val="clear" w:color="auto" w:fill="auto"/>
            <w:vAlign w:val="center"/>
          </w:tcPr>
          <w:p w14:paraId="61958389" w14:textId="77777777" w:rsidR="004B33A7" w:rsidRPr="00A229A1" w:rsidRDefault="004B33A7" w:rsidP="00741A1E">
            <w:pPr>
              <w:pStyle w:val="TableParagraph"/>
            </w:pPr>
            <w:r w:rsidRPr="00A229A1">
              <w:t>0.086</w:t>
            </w:r>
          </w:p>
        </w:tc>
      </w:tr>
      <w:tr w:rsidR="004B33A7" w:rsidRPr="00A229A1" w14:paraId="64F0D54C" w14:textId="77777777" w:rsidTr="004B33A7">
        <w:trPr>
          <w:gridAfter w:val="1"/>
          <w:wAfter w:w="7" w:type="pct"/>
        </w:trPr>
        <w:tc>
          <w:tcPr>
            <w:tcW w:w="1444" w:type="pct"/>
            <w:tcBorders>
              <w:top w:val="nil"/>
              <w:bottom w:val="double" w:sz="4" w:space="0" w:color="auto"/>
            </w:tcBorders>
            <w:shd w:val="clear" w:color="auto" w:fill="auto"/>
          </w:tcPr>
          <w:p w14:paraId="2A886A88" w14:textId="77777777" w:rsidR="004B33A7" w:rsidRPr="00A229A1" w:rsidRDefault="004B33A7" w:rsidP="00741A1E">
            <w:pPr>
              <w:pStyle w:val="TableParagraph"/>
            </w:pPr>
            <w:r w:rsidRPr="00A229A1">
              <w:t>Post-Experiment</w:t>
            </w:r>
          </w:p>
        </w:tc>
        <w:tc>
          <w:tcPr>
            <w:tcW w:w="389" w:type="pct"/>
            <w:tcBorders>
              <w:top w:val="nil"/>
              <w:bottom w:val="double" w:sz="4" w:space="0" w:color="auto"/>
            </w:tcBorders>
            <w:shd w:val="clear" w:color="auto" w:fill="auto"/>
          </w:tcPr>
          <w:p w14:paraId="4E6BAC76" w14:textId="77777777" w:rsidR="004B33A7" w:rsidRPr="00A229A1" w:rsidRDefault="004B33A7" w:rsidP="00741A1E">
            <w:pPr>
              <w:pStyle w:val="TableParagraph"/>
            </w:pPr>
            <w:r w:rsidRPr="00A229A1">
              <w:t>5.32</w:t>
            </w:r>
          </w:p>
        </w:tc>
        <w:tc>
          <w:tcPr>
            <w:tcW w:w="960" w:type="pct"/>
            <w:tcBorders>
              <w:top w:val="nil"/>
              <w:bottom w:val="double" w:sz="4" w:space="0" w:color="auto"/>
            </w:tcBorders>
            <w:shd w:val="clear" w:color="auto" w:fill="auto"/>
          </w:tcPr>
          <w:p w14:paraId="1647F86A" w14:textId="7383BA9D" w:rsidR="004B33A7" w:rsidRPr="00A229A1" w:rsidRDefault="004B33A7" w:rsidP="004B33A7">
            <w:pPr>
              <w:pStyle w:val="TableParagraph"/>
              <w:jc w:val="center"/>
            </w:pPr>
            <w:r w:rsidRPr="00A229A1">
              <w:t>0.423</w:t>
            </w:r>
          </w:p>
        </w:tc>
        <w:tc>
          <w:tcPr>
            <w:tcW w:w="529" w:type="pct"/>
            <w:vMerge/>
            <w:tcBorders>
              <w:top w:val="nil"/>
              <w:bottom w:val="double" w:sz="4" w:space="0" w:color="auto"/>
            </w:tcBorders>
            <w:shd w:val="clear" w:color="auto" w:fill="auto"/>
          </w:tcPr>
          <w:p w14:paraId="6211B57A" w14:textId="77777777" w:rsidR="004B33A7" w:rsidRPr="00A229A1" w:rsidRDefault="004B33A7" w:rsidP="00741A1E">
            <w:pPr>
              <w:pStyle w:val="TableParagraph"/>
            </w:pPr>
          </w:p>
        </w:tc>
        <w:tc>
          <w:tcPr>
            <w:tcW w:w="389" w:type="pct"/>
            <w:tcBorders>
              <w:top w:val="nil"/>
              <w:bottom w:val="double" w:sz="4" w:space="0" w:color="auto"/>
            </w:tcBorders>
            <w:shd w:val="clear" w:color="auto" w:fill="auto"/>
          </w:tcPr>
          <w:p w14:paraId="5C6BE149" w14:textId="77777777" w:rsidR="004B33A7" w:rsidRPr="00A229A1" w:rsidRDefault="004B33A7" w:rsidP="00741A1E">
            <w:pPr>
              <w:pStyle w:val="TableParagraph"/>
            </w:pPr>
            <w:r w:rsidRPr="00A229A1">
              <w:t>4.05</w:t>
            </w:r>
          </w:p>
        </w:tc>
        <w:tc>
          <w:tcPr>
            <w:tcW w:w="821" w:type="pct"/>
            <w:tcBorders>
              <w:top w:val="nil"/>
              <w:bottom w:val="double" w:sz="4" w:space="0" w:color="auto"/>
            </w:tcBorders>
            <w:shd w:val="clear" w:color="auto" w:fill="auto"/>
          </w:tcPr>
          <w:p w14:paraId="4217DE55" w14:textId="599BFDA0" w:rsidR="004B33A7" w:rsidRPr="00A229A1" w:rsidRDefault="004B33A7" w:rsidP="004B33A7">
            <w:pPr>
              <w:pStyle w:val="TableParagraph"/>
              <w:jc w:val="center"/>
            </w:pPr>
            <w:r w:rsidRPr="00A229A1">
              <w:t>0.592</w:t>
            </w:r>
          </w:p>
        </w:tc>
        <w:tc>
          <w:tcPr>
            <w:tcW w:w="459" w:type="pct"/>
            <w:vMerge/>
            <w:tcBorders>
              <w:top w:val="nil"/>
              <w:bottom w:val="double" w:sz="4" w:space="0" w:color="auto"/>
            </w:tcBorders>
            <w:shd w:val="clear" w:color="auto" w:fill="auto"/>
          </w:tcPr>
          <w:p w14:paraId="28B939F3" w14:textId="77777777" w:rsidR="004B33A7" w:rsidRPr="00A229A1" w:rsidRDefault="004B33A7" w:rsidP="00741A1E">
            <w:pPr>
              <w:pStyle w:val="TableParagraph"/>
            </w:pPr>
          </w:p>
        </w:tc>
      </w:tr>
    </w:tbl>
    <w:p w14:paraId="0633C364" w14:textId="4F87CD69" w:rsidR="003A6582" w:rsidRPr="00A229A1" w:rsidRDefault="00F7636A" w:rsidP="00F264F3">
      <w:pPr>
        <w:pStyle w:val="TableParagraph"/>
      </w:pPr>
      <w:r w:rsidRPr="00A229A1">
        <w:t xml:space="preserve">    </w:t>
      </w:r>
      <w:r w:rsidR="003A6582" w:rsidRPr="00A229A1">
        <w:t>* p</w:t>
      </w:r>
      <w:r w:rsidR="00F264F3" w:rsidRPr="00A229A1">
        <w:t xml:space="preserve"> </w:t>
      </w:r>
      <w:r w:rsidR="003A6582" w:rsidRPr="00A229A1">
        <w:t>&lt;</w:t>
      </w:r>
      <w:r w:rsidR="00F264F3" w:rsidRPr="00A229A1">
        <w:t xml:space="preserve"> </w:t>
      </w:r>
      <w:r w:rsidR="00902AE5">
        <w:t>0</w:t>
      </w:r>
      <w:r w:rsidR="003A6582" w:rsidRPr="00A229A1">
        <w:t>.05</w:t>
      </w:r>
    </w:p>
    <w:p w14:paraId="5062D390" w14:textId="77777777" w:rsidR="0075709D" w:rsidRPr="00A229A1" w:rsidRDefault="0075709D" w:rsidP="00F264F3">
      <w:pPr>
        <w:pStyle w:val="TableParagraph"/>
      </w:pPr>
    </w:p>
    <w:p w14:paraId="449F247B" w14:textId="736C16A6" w:rsidR="00873798" w:rsidRPr="00A229A1" w:rsidRDefault="003A6582" w:rsidP="00933E11">
      <w:pPr>
        <w:pStyle w:val="BodyText"/>
        <w:ind w:firstLine="751"/>
      </w:pPr>
      <w:r w:rsidRPr="00A229A1">
        <w:t xml:space="preserve">Two-way ANOVA was used to compare </w:t>
      </w:r>
      <w:r w:rsidR="004037A1" w:rsidRPr="00A229A1">
        <w:t>HB</w:t>
      </w:r>
      <w:r w:rsidRPr="00A229A1">
        <w:t xml:space="preserve"> among patients who </w:t>
      </w:r>
      <w:r w:rsidR="00897FA7" w:rsidRPr="00A229A1">
        <w:t>participated</w:t>
      </w:r>
      <w:r w:rsidRPr="00A229A1">
        <w:t xml:space="preserve"> /</w:t>
      </w:r>
      <w:r w:rsidR="00FC0D8C" w:rsidRPr="00A229A1">
        <w:t>not</w:t>
      </w:r>
      <w:r w:rsidRPr="00A229A1">
        <w:t xml:space="preserve"> </w:t>
      </w:r>
      <w:r w:rsidR="00897FA7" w:rsidRPr="00A229A1">
        <w:t>participated</w:t>
      </w:r>
      <w:r w:rsidRPr="00A229A1">
        <w:t xml:space="preserve"> </w:t>
      </w:r>
      <w:r w:rsidR="00FC0D8C" w:rsidRPr="00A229A1">
        <w:t xml:space="preserve">in </w:t>
      </w:r>
      <w:r w:rsidRPr="00A229A1">
        <w:t xml:space="preserve">the program, with different </w:t>
      </w:r>
      <w:r w:rsidR="00566B9B" w:rsidRPr="00A229A1">
        <w:t>FSS</w:t>
      </w:r>
      <w:r w:rsidRPr="00A229A1">
        <w:t>.</w:t>
      </w:r>
      <w:r w:rsidRPr="00A229A1">
        <w:rPr>
          <w:cs/>
        </w:rPr>
        <w:t xml:space="preserve"> </w:t>
      </w:r>
      <w:r w:rsidRPr="00A229A1">
        <w:t xml:space="preserve">The Shapiro-Wilk Test for </w:t>
      </w:r>
      <w:r w:rsidR="00244762">
        <w:t xml:space="preserve">the </w:t>
      </w:r>
      <w:r w:rsidRPr="00A229A1">
        <w:t xml:space="preserve">normality of two variables was achieved prior to </w:t>
      </w:r>
      <w:r w:rsidR="00FC0D8C" w:rsidRPr="00A229A1">
        <w:t>running</w:t>
      </w:r>
      <w:r w:rsidRPr="00A229A1">
        <w:t xml:space="preserve"> </w:t>
      </w:r>
      <w:r w:rsidR="00FC0D8C" w:rsidRPr="00A229A1">
        <w:t xml:space="preserve">the </w:t>
      </w:r>
      <w:r w:rsidRPr="00A229A1">
        <w:t xml:space="preserve">t-test (P &gt; </w:t>
      </w:r>
      <w:r w:rsidR="00902AE5">
        <w:t>0</w:t>
      </w:r>
      <w:r w:rsidRPr="00A229A1">
        <w:t xml:space="preserve">.05). Test results of interaction between patients who </w:t>
      </w:r>
      <w:r w:rsidR="00FC0D8C" w:rsidRPr="00A229A1">
        <w:t xml:space="preserve">participated /not participated in </w:t>
      </w:r>
      <w:r w:rsidRPr="00A229A1">
        <w:t xml:space="preserve">the program and </w:t>
      </w:r>
      <w:r w:rsidR="00566B9B" w:rsidRPr="00A229A1">
        <w:t>FSS</w:t>
      </w:r>
      <w:r w:rsidRPr="00A229A1">
        <w:t xml:space="preserve">, significance value was </w:t>
      </w:r>
      <w:r w:rsidR="00244762">
        <w:t>0</w:t>
      </w:r>
      <w:r w:rsidRPr="00A229A1">
        <w:t>.046 which was lower than the significance level set at 0</w:t>
      </w:r>
      <w:r w:rsidRPr="00A229A1">
        <w:rPr>
          <w:cs/>
        </w:rPr>
        <w:t>.</w:t>
      </w:r>
      <w:r w:rsidRPr="00A229A1">
        <w:t xml:space="preserve">05. It means that </w:t>
      </w:r>
      <w:r w:rsidR="00FC0D8C" w:rsidRPr="00A229A1">
        <w:t xml:space="preserve">the </w:t>
      </w:r>
      <w:r w:rsidRPr="00A229A1">
        <w:t>interaction between</w:t>
      </w:r>
      <w:r w:rsidR="00FC0D8C" w:rsidRPr="00A229A1">
        <w:t xml:space="preserve"> participated /not participated in </w:t>
      </w:r>
      <w:r w:rsidRPr="00A229A1">
        <w:t xml:space="preserve">the program and </w:t>
      </w:r>
      <w:r w:rsidR="00566B9B" w:rsidRPr="00A229A1">
        <w:t>FSS</w:t>
      </w:r>
      <w:r w:rsidRPr="00A229A1">
        <w:t xml:space="preserve"> had an effect on scores of </w:t>
      </w:r>
      <w:r w:rsidR="004037A1" w:rsidRPr="00A229A1">
        <w:t>HB</w:t>
      </w:r>
      <w:r w:rsidRPr="00A229A1">
        <w:t xml:space="preserve"> among stroke patients. It was found that stroke patients who participated in the </w:t>
      </w:r>
      <w:r w:rsidR="001830F4" w:rsidRPr="00A229A1">
        <w:t>MSRP</w:t>
      </w:r>
      <w:r w:rsidRPr="00A229A1">
        <w:t xml:space="preserve"> and received a high level of </w:t>
      </w:r>
      <w:r w:rsidR="00566B9B" w:rsidRPr="00A229A1">
        <w:t>FSS</w:t>
      </w:r>
      <w:r w:rsidRPr="00A229A1">
        <w:t xml:space="preserve"> had </w:t>
      </w:r>
      <w:r w:rsidR="00FC0D8C" w:rsidRPr="00A229A1">
        <w:t>a</w:t>
      </w:r>
      <w:r w:rsidRPr="00A229A1">
        <w:t xml:space="preserve"> higher average score of </w:t>
      </w:r>
      <w:r w:rsidR="004037A1" w:rsidRPr="00A229A1">
        <w:t>HB</w:t>
      </w:r>
      <w:r w:rsidRPr="00A229A1">
        <w:t xml:space="preserve"> </w:t>
      </w:r>
      <w:r w:rsidRPr="00A229A1">
        <w:rPr>
          <w:cs/>
        </w:rPr>
        <w:t>(</w:t>
      </w:r>
      <w:r w:rsidR="00FC0D8C" w:rsidRPr="00A229A1">
        <w:t>mean</w:t>
      </w:r>
      <w:r w:rsidRPr="00A229A1">
        <w:t xml:space="preserve"> = 5.585) than stroke patients who did not participate in the </w:t>
      </w:r>
      <w:r w:rsidR="001830F4" w:rsidRPr="00A229A1">
        <w:t>MSRP</w:t>
      </w:r>
      <w:r w:rsidRPr="00A229A1">
        <w:t xml:space="preserve"> and received a low level of </w:t>
      </w:r>
      <w:r w:rsidR="00566B9B" w:rsidRPr="00A229A1">
        <w:t>FSS</w:t>
      </w:r>
      <w:r w:rsidRPr="00A229A1">
        <w:t xml:space="preserve"> (</w:t>
      </w:r>
      <w:r w:rsidR="00FC0D8C" w:rsidRPr="00A229A1">
        <w:t>mean</w:t>
      </w:r>
      <w:r w:rsidRPr="00A229A1">
        <w:t xml:space="preserve"> = 3.587)</w:t>
      </w:r>
      <w:r w:rsidR="009101AE" w:rsidRPr="00A229A1">
        <w:t>.</w:t>
      </w:r>
      <w:r w:rsidRPr="00A229A1">
        <w:t xml:space="preserve"> </w:t>
      </w:r>
    </w:p>
    <w:p w14:paraId="0EADE22D" w14:textId="2F62E7C7" w:rsidR="00D33A84" w:rsidRPr="00A229A1" w:rsidRDefault="003A6582" w:rsidP="00933E11">
      <w:pPr>
        <w:pStyle w:val="BodyText"/>
        <w:ind w:firstLine="751"/>
        <w:rPr>
          <w:rFonts w:cstheme="minorBidi"/>
          <w:szCs w:val="30"/>
          <w:lang w:bidi="th-TH"/>
        </w:rPr>
      </w:pPr>
      <w:r w:rsidRPr="00A229A1">
        <w:t xml:space="preserve">At a high level and low level of </w:t>
      </w:r>
      <w:r w:rsidR="00566B9B" w:rsidRPr="00A229A1">
        <w:t>FSS</w:t>
      </w:r>
      <w:r w:rsidRPr="00A229A1">
        <w:t xml:space="preserve">, it was found that the average scores of </w:t>
      </w:r>
      <w:r w:rsidR="004037A1" w:rsidRPr="00A229A1">
        <w:t>HB</w:t>
      </w:r>
      <w:r w:rsidRPr="00A229A1">
        <w:t xml:space="preserve"> of stroke patients who received/did </w:t>
      </w:r>
      <w:r w:rsidR="009101AE" w:rsidRPr="00A229A1">
        <w:t xml:space="preserve">not participate in </w:t>
      </w:r>
      <w:r w:rsidRPr="00A229A1">
        <w:t xml:space="preserve">the program were different with </w:t>
      </w:r>
      <w:r w:rsidR="009101AE" w:rsidRPr="00A229A1">
        <w:t>a</w:t>
      </w:r>
      <w:r w:rsidRPr="00A229A1">
        <w:t xml:space="preserve"> statistical significance level of </w:t>
      </w:r>
      <w:r w:rsidR="00902AE5">
        <w:t>0</w:t>
      </w:r>
      <w:r w:rsidRPr="00A229A1">
        <w:rPr>
          <w:cs/>
        </w:rPr>
        <w:t>.</w:t>
      </w:r>
      <w:r w:rsidRPr="00A229A1">
        <w:t xml:space="preserve">05. Patients who </w:t>
      </w:r>
      <w:r w:rsidR="009101AE" w:rsidRPr="00A229A1">
        <w:t>participated in t</w:t>
      </w:r>
      <w:r w:rsidRPr="00A229A1">
        <w:t>he program had</w:t>
      </w:r>
      <w:r w:rsidR="009101AE" w:rsidRPr="00A229A1">
        <w:t xml:space="preserve"> a </w:t>
      </w:r>
      <w:r w:rsidRPr="00A229A1">
        <w:t xml:space="preserve">higher average score of </w:t>
      </w:r>
      <w:r w:rsidR="004037A1" w:rsidRPr="00A229A1">
        <w:t>HB</w:t>
      </w:r>
      <w:r w:rsidRPr="00A229A1">
        <w:t xml:space="preserve"> than patients who did not </w:t>
      </w:r>
      <w:r w:rsidR="009101AE" w:rsidRPr="00A229A1">
        <w:t>participate in t</w:t>
      </w:r>
      <w:r w:rsidRPr="00A229A1">
        <w:t>he program.</w:t>
      </w:r>
      <w:r w:rsidRPr="00A229A1">
        <w:rPr>
          <w:cs/>
        </w:rPr>
        <w:t xml:space="preserve"> </w:t>
      </w:r>
      <w:r w:rsidRPr="00A229A1">
        <w:t xml:space="preserve">The average scores of </w:t>
      </w:r>
      <w:r w:rsidR="004037A1" w:rsidRPr="00A229A1">
        <w:t>HB</w:t>
      </w:r>
      <w:r w:rsidRPr="00A229A1">
        <w:t xml:space="preserve"> of stroke patients with different levels of </w:t>
      </w:r>
      <w:r w:rsidR="00566B9B" w:rsidRPr="00A229A1">
        <w:t>FSS</w:t>
      </w:r>
      <w:r w:rsidRPr="00A229A1">
        <w:t xml:space="preserve"> were different with </w:t>
      </w:r>
      <w:r w:rsidR="009101AE" w:rsidRPr="00A229A1">
        <w:t>a</w:t>
      </w:r>
      <w:r w:rsidRPr="00A229A1">
        <w:t xml:space="preserve"> statistical significance level of </w:t>
      </w:r>
      <w:r w:rsidR="00902AE5">
        <w:t>0</w:t>
      </w:r>
      <w:r w:rsidRPr="00A229A1">
        <w:rPr>
          <w:cs/>
        </w:rPr>
        <w:t>.</w:t>
      </w:r>
      <w:r w:rsidRPr="00A229A1">
        <w:t xml:space="preserve">05. Patients with a high level of </w:t>
      </w:r>
      <w:r w:rsidR="00566B9B" w:rsidRPr="00A229A1">
        <w:t>FSS</w:t>
      </w:r>
      <w:r w:rsidRPr="00A229A1">
        <w:t xml:space="preserve"> had </w:t>
      </w:r>
      <w:r w:rsidR="009101AE" w:rsidRPr="00A229A1">
        <w:t>a</w:t>
      </w:r>
      <w:r w:rsidRPr="00A229A1">
        <w:t xml:space="preserve"> higher average score of </w:t>
      </w:r>
      <w:r w:rsidR="004037A1" w:rsidRPr="00A229A1">
        <w:t>HB</w:t>
      </w:r>
      <w:r w:rsidRPr="00A229A1">
        <w:t xml:space="preserve"> than patients with a low level of </w:t>
      </w:r>
      <w:r w:rsidR="00566B9B" w:rsidRPr="00A229A1">
        <w:t>FSS</w:t>
      </w:r>
      <w:r w:rsidRPr="00A229A1">
        <w:t xml:space="preserve">, as shown in Table </w:t>
      </w:r>
      <w:r w:rsidR="00244762">
        <w:t>5</w:t>
      </w:r>
      <w:r w:rsidRPr="00A229A1">
        <w:t>.</w:t>
      </w:r>
    </w:p>
    <w:p w14:paraId="19C5760E" w14:textId="77777777" w:rsidR="00F7636A" w:rsidRPr="00A229A1" w:rsidRDefault="00F7636A" w:rsidP="00933E11">
      <w:pPr>
        <w:pStyle w:val="BodyText"/>
        <w:ind w:firstLine="751"/>
        <w:rPr>
          <w:rFonts w:cstheme="minorBidi"/>
          <w:szCs w:val="30"/>
          <w:cs/>
          <w:lang w:bidi="th-TH"/>
        </w:rPr>
      </w:pPr>
    </w:p>
    <w:p w14:paraId="6C8C81D7" w14:textId="5E4D478D" w:rsidR="003A6582" w:rsidRPr="00A229A1" w:rsidRDefault="003A6582" w:rsidP="00A81635">
      <w:pPr>
        <w:pStyle w:val="BodyText"/>
      </w:pPr>
      <w:r w:rsidRPr="00A229A1">
        <w:rPr>
          <w:b/>
          <w:bCs/>
        </w:rPr>
        <w:t xml:space="preserve">Table </w:t>
      </w:r>
      <w:r w:rsidR="00244762">
        <w:rPr>
          <w:b/>
          <w:bCs/>
        </w:rPr>
        <w:t>5</w:t>
      </w:r>
      <w:r w:rsidRPr="00A229A1">
        <w:rPr>
          <w:b/>
          <w:bCs/>
        </w:rPr>
        <w:t xml:space="preserve">: </w:t>
      </w:r>
      <w:r w:rsidRPr="00A229A1">
        <w:t xml:space="preserve">Comparison results of the average scores of </w:t>
      </w:r>
      <w:r w:rsidR="004037A1" w:rsidRPr="00A229A1">
        <w:t>HB</w:t>
      </w:r>
      <w:r w:rsidRPr="00A229A1">
        <w:t xml:space="preserve"> among </w:t>
      </w:r>
      <w:r w:rsidR="009101AE" w:rsidRPr="00A229A1">
        <w:t>those participating</w:t>
      </w:r>
      <w:r w:rsidRPr="00A229A1">
        <w:t xml:space="preserve"> </w:t>
      </w:r>
      <w:r w:rsidR="009101AE" w:rsidRPr="00A229A1">
        <w:t xml:space="preserve">in </w:t>
      </w:r>
      <w:r w:rsidRPr="00A229A1">
        <w:t>the program (the experimental group) and not</w:t>
      </w:r>
      <w:r w:rsidR="009101AE" w:rsidRPr="00A229A1">
        <w:t xml:space="preserve"> participat</w:t>
      </w:r>
      <w:r w:rsidRPr="00A229A1">
        <w:t xml:space="preserve">ing </w:t>
      </w:r>
      <w:r w:rsidR="009101AE" w:rsidRPr="00A229A1">
        <w:t xml:space="preserve">in </w:t>
      </w:r>
      <w:r w:rsidRPr="00A229A1">
        <w:t xml:space="preserve">the program (the control group) and </w:t>
      </w:r>
      <w:r w:rsidR="00566B9B" w:rsidRPr="00A229A1">
        <w:t>FSS</w:t>
      </w:r>
      <w:r w:rsidRPr="00A229A1">
        <w:t xml:space="preserve"> at different levels.</w:t>
      </w:r>
    </w:p>
    <w:tbl>
      <w:tblPr>
        <w:tblW w:w="4573" w:type="pct"/>
        <w:tblInd w:w="426" w:type="dxa"/>
        <w:tblBorders>
          <w:top w:val="double" w:sz="4" w:space="0" w:color="auto"/>
          <w:bottom w:val="double" w:sz="4" w:space="0" w:color="auto"/>
          <w:insideH w:val="single" w:sz="4" w:space="0" w:color="auto"/>
        </w:tblBorders>
        <w:tblLook w:val="04A0" w:firstRow="1" w:lastRow="0" w:firstColumn="1" w:lastColumn="0" w:noHBand="0" w:noVBand="1"/>
      </w:tblPr>
      <w:tblGrid>
        <w:gridCol w:w="4112"/>
        <w:gridCol w:w="1811"/>
        <w:gridCol w:w="1460"/>
        <w:gridCol w:w="2037"/>
      </w:tblGrid>
      <w:tr w:rsidR="003A6582" w:rsidRPr="00A229A1" w14:paraId="663DE912" w14:textId="77777777" w:rsidTr="00FC0D8C">
        <w:trPr>
          <w:tblHeader/>
        </w:trPr>
        <w:tc>
          <w:tcPr>
            <w:tcW w:w="2183" w:type="pct"/>
            <w:shd w:val="clear" w:color="auto" w:fill="auto"/>
          </w:tcPr>
          <w:p w14:paraId="655E069F" w14:textId="77777777" w:rsidR="003A6582" w:rsidRPr="00A229A1" w:rsidRDefault="003A6582" w:rsidP="00D33A84">
            <w:pPr>
              <w:pStyle w:val="TableParagraph"/>
              <w:jc w:val="center"/>
              <w:rPr>
                <w:b/>
                <w:bCs/>
                <w:cs/>
              </w:rPr>
            </w:pPr>
            <w:r w:rsidRPr="00A229A1">
              <w:rPr>
                <w:b/>
                <w:bCs/>
              </w:rPr>
              <w:t>Level</w:t>
            </w:r>
          </w:p>
        </w:tc>
        <w:tc>
          <w:tcPr>
            <w:tcW w:w="961" w:type="pct"/>
            <w:shd w:val="clear" w:color="auto" w:fill="auto"/>
          </w:tcPr>
          <w:p w14:paraId="6330E2CB" w14:textId="57351CE7" w:rsidR="003A6582" w:rsidRPr="00A229A1" w:rsidRDefault="00E20861" w:rsidP="00D33A84">
            <w:pPr>
              <w:pStyle w:val="TableParagraph"/>
              <w:jc w:val="center"/>
              <w:rPr>
                <w:b/>
                <w:bCs/>
              </w:rPr>
            </w:pPr>
            <m:oMathPara>
              <m:oMath>
                <m:acc>
                  <m:accPr>
                    <m:chr m:val="̅"/>
                    <m:ctrlPr>
                      <w:rPr>
                        <w:rFonts w:ascii="Cambria Math" w:hAnsi="Cambria Math" w:cs="TH Sarabun New" w:hint="cs"/>
                        <w:b/>
                        <w:bCs/>
                        <w:sz w:val="28"/>
                      </w:rPr>
                    </m:ctrlPr>
                  </m:accPr>
                  <m:e>
                    <m:r>
                      <m:rPr>
                        <m:sty m:val="bi"/>
                      </m:rPr>
                      <w:rPr>
                        <w:rFonts w:ascii="Cambria Math" w:hAnsi="Cambria Math" w:cs="TH Sarabun New" w:hint="cs"/>
                        <w:sz w:val="28"/>
                      </w:rPr>
                      <m:t>x</m:t>
                    </m:r>
                  </m:e>
                </m:acc>
              </m:oMath>
            </m:oMathPara>
          </w:p>
        </w:tc>
        <w:tc>
          <w:tcPr>
            <w:tcW w:w="775" w:type="pct"/>
            <w:shd w:val="clear" w:color="auto" w:fill="auto"/>
          </w:tcPr>
          <w:p w14:paraId="65796833" w14:textId="77777777" w:rsidR="003A6582" w:rsidRPr="00A229A1" w:rsidRDefault="003A6582" w:rsidP="00D33A84">
            <w:pPr>
              <w:pStyle w:val="TableParagraph"/>
              <w:jc w:val="center"/>
              <w:rPr>
                <w:b/>
                <w:bCs/>
              </w:rPr>
            </w:pPr>
            <w:r w:rsidRPr="00A229A1">
              <w:rPr>
                <w:b/>
                <w:bCs/>
              </w:rPr>
              <w:t>S.D.</w:t>
            </w:r>
          </w:p>
        </w:tc>
        <w:tc>
          <w:tcPr>
            <w:tcW w:w="1082" w:type="pct"/>
            <w:shd w:val="clear" w:color="auto" w:fill="auto"/>
          </w:tcPr>
          <w:p w14:paraId="7D9F604A" w14:textId="77777777" w:rsidR="003A6582" w:rsidRPr="00A229A1" w:rsidRDefault="003A6582" w:rsidP="00D33A84">
            <w:pPr>
              <w:pStyle w:val="TableParagraph"/>
              <w:jc w:val="center"/>
              <w:rPr>
                <w:b/>
                <w:bCs/>
              </w:rPr>
            </w:pPr>
            <w:r w:rsidRPr="00A229A1">
              <w:rPr>
                <w:b/>
                <w:bCs/>
                <w:i/>
                <w:iCs/>
              </w:rPr>
              <w:t>p</w:t>
            </w:r>
          </w:p>
        </w:tc>
      </w:tr>
      <w:tr w:rsidR="003A6582" w:rsidRPr="00A229A1" w14:paraId="15E17199" w14:textId="77777777" w:rsidTr="00FC0D8C">
        <w:tc>
          <w:tcPr>
            <w:tcW w:w="5000" w:type="pct"/>
            <w:gridSpan w:val="4"/>
            <w:shd w:val="clear" w:color="auto" w:fill="auto"/>
          </w:tcPr>
          <w:p w14:paraId="702350D8" w14:textId="13BBB5C3" w:rsidR="003A6582" w:rsidRPr="00A229A1" w:rsidRDefault="003A6582" w:rsidP="00D33A84">
            <w:pPr>
              <w:pStyle w:val="TableParagraph"/>
              <w:rPr>
                <w:b/>
                <w:bCs/>
              </w:rPr>
            </w:pPr>
            <w:r w:rsidRPr="00A229A1">
              <w:rPr>
                <w:b/>
                <w:bCs/>
              </w:rPr>
              <w:t xml:space="preserve">High level of </w:t>
            </w:r>
            <w:r w:rsidR="00566B9B" w:rsidRPr="00A229A1">
              <w:rPr>
                <w:b/>
                <w:bCs/>
              </w:rPr>
              <w:t>FSS</w:t>
            </w:r>
          </w:p>
        </w:tc>
      </w:tr>
      <w:tr w:rsidR="003A6582" w:rsidRPr="00A229A1" w14:paraId="26139A55" w14:textId="77777777" w:rsidTr="00FC0D8C">
        <w:tc>
          <w:tcPr>
            <w:tcW w:w="2183" w:type="pct"/>
            <w:tcBorders>
              <w:top w:val="single" w:sz="4" w:space="0" w:color="auto"/>
              <w:bottom w:val="nil"/>
            </w:tcBorders>
            <w:shd w:val="clear" w:color="auto" w:fill="auto"/>
            <w:vAlign w:val="center"/>
          </w:tcPr>
          <w:p w14:paraId="04CFA944" w14:textId="27699F12" w:rsidR="003A6582" w:rsidRPr="00A229A1" w:rsidRDefault="00FC0D8C" w:rsidP="00FC0D8C">
            <w:pPr>
              <w:pStyle w:val="TableParagraph"/>
            </w:pPr>
            <w:r w:rsidRPr="00A229A1">
              <w:t xml:space="preserve">          participated in</w:t>
            </w:r>
            <w:r w:rsidR="003A6582" w:rsidRPr="00A229A1">
              <w:t xml:space="preserve"> the program</w:t>
            </w:r>
          </w:p>
        </w:tc>
        <w:tc>
          <w:tcPr>
            <w:tcW w:w="961" w:type="pct"/>
            <w:tcBorders>
              <w:top w:val="single" w:sz="4" w:space="0" w:color="auto"/>
              <w:bottom w:val="nil"/>
            </w:tcBorders>
            <w:shd w:val="clear" w:color="auto" w:fill="auto"/>
          </w:tcPr>
          <w:p w14:paraId="2D9D4F66" w14:textId="77777777" w:rsidR="003A6582" w:rsidRPr="00A229A1" w:rsidRDefault="003A6582" w:rsidP="00AE6439">
            <w:pPr>
              <w:pStyle w:val="TableParagraph"/>
              <w:jc w:val="center"/>
            </w:pPr>
            <w:r w:rsidRPr="00A229A1">
              <w:t>5.585</w:t>
            </w:r>
          </w:p>
        </w:tc>
        <w:tc>
          <w:tcPr>
            <w:tcW w:w="775" w:type="pct"/>
            <w:tcBorders>
              <w:top w:val="single" w:sz="4" w:space="0" w:color="auto"/>
              <w:bottom w:val="nil"/>
            </w:tcBorders>
            <w:shd w:val="clear" w:color="auto" w:fill="auto"/>
          </w:tcPr>
          <w:p w14:paraId="06FBD0A7" w14:textId="77777777" w:rsidR="003A6582" w:rsidRPr="00A229A1" w:rsidRDefault="003A6582" w:rsidP="00AE6439">
            <w:pPr>
              <w:pStyle w:val="TableParagraph"/>
              <w:jc w:val="center"/>
            </w:pPr>
            <w:r w:rsidRPr="00A229A1">
              <w:t>0.087</w:t>
            </w:r>
          </w:p>
        </w:tc>
        <w:tc>
          <w:tcPr>
            <w:tcW w:w="1082" w:type="pct"/>
            <w:vMerge w:val="restart"/>
            <w:shd w:val="clear" w:color="auto" w:fill="auto"/>
          </w:tcPr>
          <w:p w14:paraId="05804CEC" w14:textId="77777777" w:rsidR="003A6582" w:rsidRPr="00A229A1" w:rsidRDefault="003A6582" w:rsidP="00AE6439">
            <w:pPr>
              <w:pStyle w:val="TableParagraph"/>
              <w:jc w:val="center"/>
            </w:pPr>
            <w:r w:rsidRPr="00A229A1">
              <w:rPr>
                <w:color w:val="000000"/>
              </w:rPr>
              <w:t>0.000</w:t>
            </w:r>
            <w:r w:rsidRPr="00A229A1">
              <w:rPr>
                <w:color w:val="000000"/>
                <w:vertAlign w:val="superscript"/>
              </w:rPr>
              <w:t>*</w:t>
            </w:r>
          </w:p>
        </w:tc>
      </w:tr>
      <w:tr w:rsidR="003A6582" w:rsidRPr="00A229A1" w14:paraId="3CD11B93" w14:textId="77777777" w:rsidTr="00FC0D8C">
        <w:tc>
          <w:tcPr>
            <w:tcW w:w="2183" w:type="pct"/>
            <w:tcBorders>
              <w:top w:val="nil"/>
              <w:bottom w:val="single" w:sz="4" w:space="0" w:color="auto"/>
            </w:tcBorders>
            <w:shd w:val="clear" w:color="auto" w:fill="auto"/>
            <w:vAlign w:val="center"/>
          </w:tcPr>
          <w:p w14:paraId="591462E1" w14:textId="011BED42" w:rsidR="003A6582" w:rsidRPr="00A229A1" w:rsidRDefault="00FC0D8C" w:rsidP="00FC0D8C">
            <w:pPr>
              <w:pStyle w:val="TableParagraph"/>
            </w:pPr>
            <w:r w:rsidRPr="00A229A1">
              <w:t xml:space="preserve">          not participated in </w:t>
            </w:r>
            <w:r w:rsidR="003A6582" w:rsidRPr="00A229A1">
              <w:t>the program</w:t>
            </w:r>
          </w:p>
        </w:tc>
        <w:tc>
          <w:tcPr>
            <w:tcW w:w="961" w:type="pct"/>
            <w:tcBorders>
              <w:top w:val="nil"/>
              <w:bottom w:val="single" w:sz="4" w:space="0" w:color="auto"/>
            </w:tcBorders>
            <w:shd w:val="clear" w:color="auto" w:fill="auto"/>
          </w:tcPr>
          <w:p w14:paraId="7E222DD2" w14:textId="77777777" w:rsidR="003A6582" w:rsidRPr="00A229A1" w:rsidRDefault="003A6582" w:rsidP="00AE6439">
            <w:pPr>
              <w:pStyle w:val="TableParagraph"/>
              <w:jc w:val="center"/>
            </w:pPr>
            <w:r w:rsidRPr="00A229A1">
              <w:t>4.523</w:t>
            </w:r>
          </w:p>
        </w:tc>
        <w:tc>
          <w:tcPr>
            <w:tcW w:w="775" w:type="pct"/>
            <w:tcBorders>
              <w:top w:val="nil"/>
              <w:bottom w:val="single" w:sz="4" w:space="0" w:color="auto"/>
            </w:tcBorders>
            <w:shd w:val="clear" w:color="auto" w:fill="auto"/>
          </w:tcPr>
          <w:p w14:paraId="0044DA90" w14:textId="77777777" w:rsidR="003A6582" w:rsidRPr="00A229A1" w:rsidRDefault="003A6582" w:rsidP="00AE6439">
            <w:pPr>
              <w:pStyle w:val="TableParagraph"/>
              <w:jc w:val="center"/>
            </w:pPr>
            <w:r w:rsidRPr="00A229A1">
              <w:t>0.087</w:t>
            </w:r>
          </w:p>
        </w:tc>
        <w:tc>
          <w:tcPr>
            <w:tcW w:w="1082" w:type="pct"/>
            <w:vMerge/>
            <w:shd w:val="clear" w:color="auto" w:fill="auto"/>
          </w:tcPr>
          <w:p w14:paraId="6C8170CB" w14:textId="77777777" w:rsidR="003A6582" w:rsidRPr="00A229A1" w:rsidRDefault="003A6582" w:rsidP="00D33A84">
            <w:pPr>
              <w:pStyle w:val="TableParagraph"/>
            </w:pPr>
          </w:p>
        </w:tc>
      </w:tr>
      <w:tr w:rsidR="003A6582" w:rsidRPr="00A229A1" w14:paraId="6BBABB61" w14:textId="77777777" w:rsidTr="00FC0D8C">
        <w:tc>
          <w:tcPr>
            <w:tcW w:w="5000" w:type="pct"/>
            <w:gridSpan w:val="4"/>
            <w:shd w:val="clear" w:color="auto" w:fill="auto"/>
          </w:tcPr>
          <w:p w14:paraId="3D1BB9FC" w14:textId="4FB435BA" w:rsidR="003A6582" w:rsidRPr="00A229A1" w:rsidRDefault="003A6582" w:rsidP="00D33A84">
            <w:pPr>
              <w:pStyle w:val="TableParagraph"/>
              <w:rPr>
                <w:b/>
                <w:bCs/>
              </w:rPr>
            </w:pPr>
            <w:r w:rsidRPr="00A229A1">
              <w:rPr>
                <w:b/>
                <w:bCs/>
              </w:rPr>
              <w:t xml:space="preserve">Low level of </w:t>
            </w:r>
            <w:r w:rsidR="00566B9B" w:rsidRPr="00A229A1">
              <w:rPr>
                <w:b/>
                <w:bCs/>
              </w:rPr>
              <w:t>FSS</w:t>
            </w:r>
          </w:p>
        </w:tc>
      </w:tr>
      <w:tr w:rsidR="00FC0D8C" w:rsidRPr="00A229A1" w14:paraId="0D0BF804" w14:textId="77777777" w:rsidTr="00FC0D8C">
        <w:tc>
          <w:tcPr>
            <w:tcW w:w="2183" w:type="pct"/>
            <w:tcBorders>
              <w:top w:val="single" w:sz="4" w:space="0" w:color="auto"/>
              <w:bottom w:val="nil"/>
            </w:tcBorders>
            <w:shd w:val="clear" w:color="auto" w:fill="auto"/>
            <w:vAlign w:val="center"/>
          </w:tcPr>
          <w:p w14:paraId="75B37956" w14:textId="3701938F" w:rsidR="00FC0D8C" w:rsidRPr="00A229A1" w:rsidRDefault="00FC0D8C" w:rsidP="00FC0D8C">
            <w:pPr>
              <w:pStyle w:val="TableParagraph"/>
            </w:pPr>
            <w:r w:rsidRPr="00A229A1">
              <w:t xml:space="preserve">          participated in the program</w:t>
            </w:r>
          </w:p>
        </w:tc>
        <w:tc>
          <w:tcPr>
            <w:tcW w:w="961" w:type="pct"/>
            <w:tcBorders>
              <w:top w:val="single" w:sz="4" w:space="0" w:color="auto"/>
              <w:bottom w:val="nil"/>
            </w:tcBorders>
            <w:shd w:val="clear" w:color="auto" w:fill="auto"/>
          </w:tcPr>
          <w:p w14:paraId="0142D740" w14:textId="77777777" w:rsidR="00FC0D8C" w:rsidRPr="00A229A1" w:rsidRDefault="00FC0D8C" w:rsidP="00FC0D8C">
            <w:pPr>
              <w:pStyle w:val="TableParagraph"/>
              <w:jc w:val="center"/>
            </w:pPr>
            <w:r w:rsidRPr="00A229A1">
              <w:t>5.012</w:t>
            </w:r>
          </w:p>
        </w:tc>
        <w:tc>
          <w:tcPr>
            <w:tcW w:w="775" w:type="pct"/>
            <w:tcBorders>
              <w:top w:val="single" w:sz="4" w:space="0" w:color="auto"/>
              <w:bottom w:val="nil"/>
            </w:tcBorders>
            <w:shd w:val="clear" w:color="auto" w:fill="auto"/>
          </w:tcPr>
          <w:p w14:paraId="7C48613A" w14:textId="77777777" w:rsidR="00FC0D8C" w:rsidRPr="00A229A1" w:rsidRDefault="00FC0D8C" w:rsidP="00FC0D8C">
            <w:pPr>
              <w:pStyle w:val="TableParagraph"/>
              <w:jc w:val="center"/>
            </w:pPr>
            <w:r w:rsidRPr="00A229A1">
              <w:t>0.094</w:t>
            </w:r>
          </w:p>
        </w:tc>
        <w:tc>
          <w:tcPr>
            <w:tcW w:w="1082" w:type="pct"/>
            <w:vMerge w:val="restart"/>
            <w:shd w:val="clear" w:color="auto" w:fill="auto"/>
          </w:tcPr>
          <w:p w14:paraId="7FC6EA00" w14:textId="77777777" w:rsidR="00FC0D8C" w:rsidRPr="00A229A1" w:rsidRDefault="00FC0D8C" w:rsidP="00FC0D8C">
            <w:pPr>
              <w:pStyle w:val="TableParagraph"/>
              <w:jc w:val="center"/>
            </w:pPr>
            <w:r w:rsidRPr="00A229A1">
              <w:rPr>
                <w:color w:val="000000"/>
              </w:rPr>
              <w:t>0.000</w:t>
            </w:r>
            <w:r w:rsidRPr="00A229A1">
              <w:rPr>
                <w:color w:val="000000"/>
                <w:vertAlign w:val="superscript"/>
              </w:rPr>
              <w:t>*</w:t>
            </w:r>
          </w:p>
        </w:tc>
      </w:tr>
      <w:tr w:rsidR="00FC0D8C" w:rsidRPr="00A229A1" w14:paraId="06BD7B3E" w14:textId="77777777" w:rsidTr="00FC0D8C">
        <w:tc>
          <w:tcPr>
            <w:tcW w:w="2183" w:type="pct"/>
            <w:tcBorders>
              <w:top w:val="nil"/>
              <w:bottom w:val="single" w:sz="4" w:space="0" w:color="auto"/>
            </w:tcBorders>
            <w:shd w:val="clear" w:color="auto" w:fill="auto"/>
            <w:vAlign w:val="center"/>
          </w:tcPr>
          <w:p w14:paraId="1F36683A" w14:textId="14BB43BF" w:rsidR="00FC0D8C" w:rsidRPr="00A229A1" w:rsidRDefault="00FC0D8C" w:rsidP="00FC0D8C">
            <w:pPr>
              <w:pStyle w:val="TableParagraph"/>
            </w:pPr>
            <w:r w:rsidRPr="00A229A1">
              <w:t xml:space="preserve">          not participated in the program</w:t>
            </w:r>
          </w:p>
        </w:tc>
        <w:tc>
          <w:tcPr>
            <w:tcW w:w="961" w:type="pct"/>
            <w:tcBorders>
              <w:top w:val="nil"/>
              <w:bottom w:val="single" w:sz="4" w:space="0" w:color="auto"/>
            </w:tcBorders>
            <w:shd w:val="clear" w:color="auto" w:fill="auto"/>
          </w:tcPr>
          <w:p w14:paraId="05494A72" w14:textId="77777777" w:rsidR="00FC0D8C" w:rsidRPr="00A229A1" w:rsidRDefault="00FC0D8C" w:rsidP="00FC0D8C">
            <w:pPr>
              <w:pStyle w:val="TableParagraph"/>
              <w:jc w:val="center"/>
            </w:pPr>
            <w:r w:rsidRPr="00A229A1">
              <w:t>3.587</w:t>
            </w:r>
          </w:p>
        </w:tc>
        <w:tc>
          <w:tcPr>
            <w:tcW w:w="775" w:type="pct"/>
            <w:tcBorders>
              <w:top w:val="nil"/>
              <w:bottom w:val="single" w:sz="4" w:space="0" w:color="auto"/>
            </w:tcBorders>
            <w:shd w:val="clear" w:color="auto" w:fill="auto"/>
          </w:tcPr>
          <w:p w14:paraId="67B9B4EE" w14:textId="77777777" w:rsidR="00FC0D8C" w:rsidRPr="00A229A1" w:rsidRDefault="00FC0D8C" w:rsidP="00FC0D8C">
            <w:pPr>
              <w:pStyle w:val="TableParagraph"/>
              <w:jc w:val="center"/>
            </w:pPr>
            <w:r w:rsidRPr="00A229A1">
              <w:t>0.087</w:t>
            </w:r>
          </w:p>
        </w:tc>
        <w:tc>
          <w:tcPr>
            <w:tcW w:w="1082" w:type="pct"/>
            <w:vMerge/>
            <w:shd w:val="clear" w:color="auto" w:fill="auto"/>
          </w:tcPr>
          <w:p w14:paraId="5A5EED2B" w14:textId="77777777" w:rsidR="00FC0D8C" w:rsidRPr="00A229A1" w:rsidRDefault="00FC0D8C" w:rsidP="00FC0D8C">
            <w:pPr>
              <w:pStyle w:val="TableParagraph"/>
            </w:pPr>
          </w:p>
        </w:tc>
      </w:tr>
      <w:tr w:rsidR="003A6582" w:rsidRPr="00A229A1" w14:paraId="295B4A49" w14:textId="77777777" w:rsidTr="00FC0D8C">
        <w:tc>
          <w:tcPr>
            <w:tcW w:w="5000" w:type="pct"/>
            <w:gridSpan w:val="4"/>
            <w:shd w:val="clear" w:color="auto" w:fill="auto"/>
            <w:vAlign w:val="center"/>
          </w:tcPr>
          <w:p w14:paraId="2E2DAD3A" w14:textId="432435BB" w:rsidR="003A6582" w:rsidRPr="00A229A1" w:rsidRDefault="00FC0D8C" w:rsidP="00D33A84">
            <w:pPr>
              <w:pStyle w:val="TableParagraph"/>
              <w:rPr>
                <w:b/>
                <w:bCs/>
              </w:rPr>
            </w:pPr>
            <w:r w:rsidRPr="00A229A1">
              <w:rPr>
                <w:b/>
                <w:bCs/>
              </w:rPr>
              <w:t xml:space="preserve">Participated in </w:t>
            </w:r>
            <w:r w:rsidR="001830F4" w:rsidRPr="00A229A1">
              <w:rPr>
                <w:b/>
                <w:bCs/>
              </w:rPr>
              <w:t>MSRP</w:t>
            </w:r>
          </w:p>
        </w:tc>
      </w:tr>
      <w:tr w:rsidR="003A6582" w:rsidRPr="00A229A1" w14:paraId="1D172DB6" w14:textId="77777777" w:rsidTr="00FC0D8C">
        <w:tc>
          <w:tcPr>
            <w:tcW w:w="2183" w:type="pct"/>
            <w:tcBorders>
              <w:top w:val="single" w:sz="4" w:space="0" w:color="auto"/>
              <w:bottom w:val="nil"/>
            </w:tcBorders>
            <w:shd w:val="clear" w:color="auto" w:fill="auto"/>
            <w:vAlign w:val="center"/>
          </w:tcPr>
          <w:p w14:paraId="2E3D9F8C" w14:textId="422BC221" w:rsidR="003A6582" w:rsidRPr="00A229A1" w:rsidRDefault="00FC0D8C" w:rsidP="00FC0D8C">
            <w:pPr>
              <w:pStyle w:val="TableParagraph"/>
              <w:rPr>
                <w:cs/>
              </w:rPr>
            </w:pPr>
            <w:r w:rsidRPr="00A229A1">
              <w:t xml:space="preserve">         </w:t>
            </w:r>
            <w:r w:rsidR="003A6582" w:rsidRPr="00A229A1">
              <w:t xml:space="preserve">High level of </w:t>
            </w:r>
            <w:r w:rsidR="00566B9B" w:rsidRPr="00A229A1">
              <w:t>FSS</w:t>
            </w:r>
          </w:p>
        </w:tc>
        <w:tc>
          <w:tcPr>
            <w:tcW w:w="961" w:type="pct"/>
            <w:tcBorders>
              <w:top w:val="single" w:sz="4" w:space="0" w:color="auto"/>
              <w:bottom w:val="nil"/>
            </w:tcBorders>
            <w:shd w:val="clear" w:color="auto" w:fill="auto"/>
          </w:tcPr>
          <w:p w14:paraId="0D1E8D36" w14:textId="77777777" w:rsidR="003A6582" w:rsidRPr="00A229A1" w:rsidRDefault="003A6582" w:rsidP="00A501E0">
            <w:pPr>
              <w:pStyle w:val="TableParagraph"/>
              <w:jc w:val="center"/>
            </w:pPr>
            <w:r w:rsidRPr="00A229A1">
              <w:t>5.585</w:t>
            </w:r>
          </w:p>
        </w:tc>
        <w:tc>
          <w:tcPr>
            <w:tcW w:w="775" w:type="pct"/>
            <w:tcBorders>
              <w:top w:val="single" w:sz="4" w:space="0" w:color="auto"/>
              <w:bottom w:val="nil"/>
            </w:tcBorders>
            <w:shd w:val="clear" w:color="auto" w:fill="auto"/>
          </w:tcPr>
          <w:p w14:paraId="681C11CD" w14:textId="77777777" w:rsidR="003A6582" w:rsidRPr="00A229A1" w:rsidRDefault="003A6582" w:rsidP="00A501E0">
            <w:pPr>
              <w:pStyle w:val="TableParagraph"/>
              <w:jc w:val="center"/>
            </w:pPr>
            <w:r w:rsidRPr="00A229A1">
              <w:t>0.087</w:t>
            </w:r>
          </w:p>
        </w:tc>
        <w:tc>
          <w:tcPr>
            <w:tcW w:w="1082" w:type="pct"/>
            <w:vMerge w:val="restart"/>
            <w:shd w:val="clear" w:color="auto" w:fill="auto"/>
          </w:tcPr>
          <w:p w14:paraId="17E3E6BA" w14:textId="77777777" w:rsidR="003A6582" w:rsidRPr="00A229A1" w:rsidRDefault="003A6582" w:rsidP="00A501E0">
            <w:pPr>
              <w:pStyle w:val="TableParagraph"/>
              <w:jc w:val="center"/>
            </w:pPr>
            <w:r w:rsidRPr="00A229A1">
              <w:rPr>
                <w:color w:val="000000"/>
              </w:rPr>
              <w:t>0.000</w:t>
            </w:r>
            <w:r w:rsidRPr="00A229A1">
              <w:rPr>
                <w:color w:val="000000"/>
                <w:vertAlign w:val="superscript"/>
              </w:rPr>
              <w:t>*</w:t>
            </w:r>
          </w:p>
        </w:tc>
      </w:tr>
      <w:tr w:rsidR="003A6582" w:rsidRPr="00A229A1" w14:paraId="15B76840" w14:textId="77777777" w:rsidTr="00FC0D8C">
        <w:tc>
          <w:tcPr>
            <w:tcW w:w="2183" w:type="pct"/>
            <w:tcBorders>
              <w:top w:val="nil"/>
              <w:bottom w:val="single" w:sz="4" w:space="0" w:color="auto"/>
            </w:tcBorders>
            <w:shd w:val="clear" w:color="auto" w:fill="auto"/>
            <w:vAlign w:val="center"/>
          </w:tcPr>
          <w:p w14:paraId="1D41652D" w14:textId="5B270828" w:rsidR="003A6582" w:rsidRPr="00A229A1" w:rsidRDefault="00FC0D8C" w:rsidP="00FC0D8C">
            <w:pPr>
              <w:pStyle w:val="TableParagraph"/>
              <w:rPr>
                <w:cs/>
              </w:rPr>
            </w:pPr>
            <w:r w:rsidRPr="00A229A1">
              <w:t xml:space="preserve">         </w:t>
            </w:r>
            <w:r w:rsidR="003A6582" w:rsidRPr="00A229A1">
              <w:t xml:space="preserve">Low level of </w:t>
            </w:r>
            <w:r w:rsidR="00566B9B" w:rsidRPr="00A229A1">
              <w:t>FSS</w:t>
            </w:r>
          </w:p>
        </w:tc>
        <w:tc>
          <w:tcPr>
            <w:tcW w:w="961" w:type="pct"/>
            <w:tcBorders>
              <w:top w:val="nil"/>
              <w:bottom w:val="single" w:sz="4" w:space="0" w:color="auto"/>
            </w:tcBorders>
            <w:shd w:val="clear" w:color="auto" w:fill="auto"/>
          </w:tcPr>
          <w:p w14:paraId="70D342D1" w14:textId="77777777" w:rsidR="003A6582" w:rsidRPr="00A229A1" w:rsidRDefault="003A6582" w:rsidP="00A501E0">
            <w:pPr>
              <w:pStyle w:val="TableParagraph"/>
              <w:jc w:val="center"/>
            </w:pPr>
            <w:r w:rsidRPr="00A229A1">
              <w:t>5.012</w:t>
            </w:r>
          </w:p>
        </w:tc>
        <w:tc>
          <w:tcPr>
            <w:tcW w:w="775" w:type="pct"/>
            <w:tcBorders>
              <w:top w:val="nil"/>
              <w:bottom w:val="single" w:sz="4" w:space="0" w:color="auto"/>
            </w:tcBorders>
            <w:shd w:val="clear" w:color="auto" w:fill="auto"/>
          </w:tcPr>
          <w:p w14:paraId="73B73319" w14:textId="77777777" w:rsidR="003A6582" w:rsidRPr="00A229A1" w:rsidRDefault="003A6582" w:rsidP="00A501E0">
            <w:pPr>
              <w:pStyle w:val="TableParagraph"/>
              <w:jc w:val="center"/>
            </w:pPr>
            <w:r w:rsidRPr="00A229A1">
              <w:t>0.094</w:t>
            </w:r>
          </w:p>
        </w:tc>
        <w:tc>
          <w:tcPr>
            <w:tcW w:w="1082" w:type="pct"/>
            <w:vMerge/>
            <w:shd w:val="clear" w:color="auto" w:fill="auto"/>
          </w:tcPr>
          <w:p w14:paraId="56304AEE" w14:textId="77777777" w:rsidR="003A6582" w:rsidRPr="00A229A1" w:rsidRDefault="003A6582" w:rsidP="00D33A84">
            <w:pPr>
              <w:pStyle w:val="TableParagraph"/>
            </w:pPr>
          </w:p>
        </w:tc>
      </w:tr>
      <w:tr w:rsidR="003A6582" w:rsidRPr="00A229A1" w14:paraId="50F4797D" w14:textId="77777777" w:rsidTr="00FC0D8C">
        <w:tc>
          <w:tcPr>
            <w:tcW w:w="5000" w:type="pct"/>
            <w:gridSpan w:val="4"/>
            <w:shd w:val="clear" w:color="auto" w:fill="auto"/>
            <w:vAlign w:val="center"/>
          </w:tcPr>
          <w:p w14:paraId="38272648" w14:textId="493890F7" w:rsidR="003A6582" w:rsidRPr="00A229A1" w:rsidRDefault="00FC0D8C" w:rsidP="00D33A84">
            <w:pPr>
              <w:pStyle w:val="TableParagraph"/>
              <w:rPr>
                <w:b/>
                <w:bCs/>
              </w:rPr>
            </w:pPr>
            <w:r w:rsidRPr="00A229A1">
              <w:rPr>
                <w:b/>
                <w:bCs/>
              </w:rPr>
              <w:t xml:space="preserve">Not participated in </w:t>
            </w:r>
            <w:r w:rsidR="003A6582" w:rsidRPr="00A229A1">
              <w:rPr>
                <w:b/>
                <w:bCs/>
              </w:rPr>
              <w:t xml:space="preserve">the </w:t>
            </w:r>
            <w:r w:rsidR="001830F4" w:rsidRPr="00A229A1">
              <w:rPr>
                <w:b/>
                <w:bCs/>
              </w:rPr>
              <w:t>MSRP</w:t>
            </w:r>
          </w:p>
        </w:tc>
      </w:tr>
      <w:tr w:rsidR="003A6582" w:rsidRPr="00A229A1" w14:paraId="55A4E4B9" w14:textId="77777777" w:rsidTr="00FC0D8C">
        <w:tc>
          <w:tcPr>
            <w:tcW w:w="2183" w:type="pct"/>
            <w:tcBorders>
              <w:top w:val="single" w:sz="4" w:space="0" w:color="auto"/>
              <w:bottom w:val="nil"/>
            </w:tcBorders>
            <w:shd w:val="clear" w:color="auto" w:fill="auto"/>
            <w:vAlign w:val="center"/>
          </w:tcPr>
          <w:p w14:paraId="4DE58860" w14:textId="51CCBCE0" w:rsidR="003A6582" w:rsidRPr="00A229A1" w:rsidRDefault="00FC0D8C" w:rsidP="00FC0D8C">
            <w:pPr>
              <w:pStyle w:val="TableParagraph"/>
              <w:rPr>
                <w:cs/>
              </w:rPr>
            </w:pPr>
            <w:r w:rsidRPr="00A229A1">
              <w:rPr>
                <w:b/>
                <w:bCs/>
              </w:rPr>
              <w:t xml:space="preserve">         </w:t>
            </w:r>
            <w:r w:rsidR="003A6582" w:rsidRPr="00A229A1">
              <w:t xml:space="preserve">High level of </w:t>
            </w:r>
            <w:r w:rsidR="00566B9B" w:rsidRPr="00A229A1">
              <w:t>FSS</w:t>
            </w:r>
          </w:p>
        </w:tc>
        <w:tc>
          <w:tcPr>
            <w:tcW w:w="961" w:type="pct"/>
            <w:tcBorders>
              <w:top w:val="single" w:sz="4" w:space="0" w:color="auto"/>
              <w:bottom w:val="nil"/>
            </w:tcBorders>
            <w:shd w:val="clear" w:color="auto" w:fill="auto"/>
          </w:tcPr>
          <w:p w14:paraId="79ADAE27" w14:textId="77777777" w:rsidR="003A6582" w:rsidRPr="00A229A1" w:rsidRDefault="003A6582" w:rsidP="00A501E0">
            <w:pPr>
              <w:pStyle w:val="TableParagraph"/>
              <w:jc w:val="center"/>
            </w:pPr>
            <w:r w:rsidRPr="00A229A1">
              <w:t>4.523</w:t>
            </w:r>
          </w:p>
        </w:tc>
        <w:tc>
          <w:tcPr>
            <w:tcW w:w="775" w:type="pct"/>
            <w:tcBorders>
              <w:top w:val="single" w:sz="4" w:space="0" w:color="auto"/>
              <w:bottom w:val="nil"/>
            </w:tcBorders>
            <w:shd w:val="clear" w:color="auto" w:fill="auto"/>
          </w:tcPr>
          <w:p w14:paraId="16FF01DC" w14:textId="77777777" w:rsidR="003A6582" w:rsidRPr="00A229A1" w:rsidRDefault="003A6582" w:rsidP="00A501E0">
            <w:pPr>
              <w:pStyle w:val="TableParagraph"/>
              <w:jc w:val="center"/>
            </w:pPr>
            <w:r w:rsidRPr="00A229A1">
              <w:t>0.087</w:t>
            </w:r>
          </w:p>
        </w:tc>
        <w:tc>
          <w:tcPr>
            <w:tcW w:w="1082" w:type="pct"/>
            <w:vMerge w:val="restart"/>
            <w:shd w:val="clear" w:color="auto" w:fill="auto"/>
          </w:tcPr>
          <w:p w14:paraId="4FF719C8" w14:textId="77777777" w:rsidR="003A6582" w:rsidRPr="00A229A1" w:rsidRDefault="003A6582" w:rsidP="00A501E0">
            <w:pPr>
              <w:pStyle w:val="TableParagraph"/>
              <w:jc w:val="center"/>
            </w:pPr>
            <w:r w:rsidRPr="00A229A1">
              <w:rPr>
                <w:color w:val="000000"/>
              </w:rPr>
              <w:t>0.000</w:t>
            </w:r>
            <w:r w:rsidRPr="00A229A1">
              <w:rPr>
                <w:color w:val="000000"/>
                <w:vertAlign w:val="superscript"/>
              </w:rPr>
              <w:t>*</w:t>
            </w:r>
          </w:p>
        </w:tc>
      </w:tr>
      <w:tr w:rsidR="003A6582" w:rsidRPr="00A229A1" w14:paraId="6191DE0A" w14:textId="77777777" w:rsidTr="00FC0D8C">
        <w:tc>
          <w:tcPr>
            <w:tcW w:w="2183" w:type="pct"/>
            <w:tcBorders>
              <w:top w:val="nil"/>
              <w:bottom w:val="double" w:sz="4" w:space="0" w:color="auto"/>
            </w:tcBorders>
            <w:shd w:val="clear" w:color="auto" w:fill="auto"/>
            <w:vAlign w:val="center"/>
          </w:tcPr>
          <w:p w14:paraId="31E76998" w14:textId="01C9DB45" w:rsidR="003A6582" w:rsidRPr="00A229A1" w:rsidRDefault="00FC0D8C" w:rsidP="00FC0D8C">
            <w:pPr>
              <w:pStyle w:val="TableParagraph"/>
              <w:rPr>
                <w:cs/>
              </w:rPr>
            </w:pPr>
            <w:r w:rsidRPr="00A229A1">
              <w:t xml:space="preserve">         </w:t>
            </w:r>
            <w:r w:rsidR="003A6582" w:rsidRPr="00A229A1">
              <w:t xml:space="preserve">Low level of </w:t>
            </w:r>
            <w:r w:rsidR="00566B9B" w:rsidRPr="00A229A1">
              <w:t>FSS</w:t>
            </w:r>
          </w:p>
        </w:tc>
        <w:tc>
          <w:tcPr>
            <w:tcW w:w="961" w:type="pct"/>
            <w:tcBorders>
              <w:top w:val="nil"/>
              <w:bottom w:val="double" w:sz="4" w:space="0" w:color="auto"/>
            </w:tcBorders>
            <w:shd w:val="clear" w:color="auto" w:fill="auto"/>
          </w:tcPr>
          <w:p w14:paraId="15CAC4A3" w14:textId="77777777" w:rsidR="003A6582" w:rsidRPr="00A229A1" w:rsidRDefault="003A6582" w:rsidP="00A501E0">
            <w:pPr>
              <w:pStyle w:val="TableParagraph"/>
              <w:jc w:val="center"/>
            </w:pPr>
            <w:r w:rsidRPr="00A229A1">
              <w:t>3.587</w:t>
            </w:r>
          </w:p>
        </w:tc>
        <w:tc>
          <w:tcPr>
            <w:tcW w:w="775" w:type="pct"/>
            <w:tcBorders>
              <w:top w:val="nil"/>
              <w:bottom w:val="double" w:sz="4" w:space="0" w:color="auto"/>
            </w:tcBorders>
            <w:shd w:val="clear" w:color="auto" w:fill="auto"/>
          </w:tcPr>
          <w:p w14:paraId="1EE66195" w14:textId="77777777" w:rsidR="003A6582" w:rsidRPr="00A229A1" w:rsidRDefault="003A6582" w:rsidP="00A501E0">
            <w:pPr>
              <w:pStyle w:val="TableParagraph"/>
              <w:jc w:val="center"/>
            </w:pPr>
            <w:r w:rsidRPr="00A229A1">
              <w:t>0.087</w:t>
            </w:r>
          </w:p>
        </w:tc>
        <w:tc>
          <w:tcPr>
            <w:tcW w:w="1082" w:type="pct"/>
            <w:vMerge/>
            <w:shd w:val="clear" w:color="auto" w:fill="auto"/>
          </w:tcPr>
          <w:p w14:paraId="073A45BB" w14:textId="77777777" w:rsidR="003A6582" w:rsidRPr="00A229A1" w:rsidRDefault="003A6582" w:rsidP="00D33A84">
            <w:pPr>
              <w:pStyle w:val="TableParagraph"/>
            </w:pPr>
          </w:p>
        </w:tc>
      </w:tr>
    </w:tbl>
    <w:p w14:paraId="34EE5BBE" w14:textId="5ECD2CBC" w:rsidR="00337032" w:rsidRPr="00A229A1" w:rsidRDefault="00762D7B" w:rsidP="00762D7B">
      <w:pPr>
        <w:pStyle w:val="TableParagraph"/>
        <w:ind w:firstLine="100"/>
      </w:pPr>
      <w:r w:rsidRPr="00A229A1">
        <w:t xml:space="preserve">     </w:t>
      </w:r>
      <w:r w:rsidR="003A6582" w:rsidRPr="00A229A1">
        <w:t>* p</w:t>
      </w:r>
      <w:r w:rsidR="00A523B3" w:rsidRPr="00A229A1">
        <w:t xml:space="preserve"> </w:t>
      </w:r>
      <w:r w:rsidR="003A6582" w:rsidRPr="00A229A1">
        <w:t>&lt;</w:t>
      </w:r>
      <w:r w:rsidR="00A523B3" w:rsidRPr="00A229A1">
        <w:t xml:space="preserve"> </w:t>
      </w:r>
      <w:r w:rsidR="00D54BC7">
        <w:t>0</w:t>
      </w:r>
      <w:r w:rsidR="003A6582" w:rsidRPr="00A229A1">
        <w:t>.05</w:t>
      </w:r>
    </w:p>
    <w:p w14:paraId="06FF207D" w14:textId="77777777" w:rsidR="00337032" w:rsidRPr="00A229A1" w:rsidRDefault="00337032" w:rsidP="00A523B3">
      <w:pPr>
        <w:pStyle w:val="TableParagraph"/>
      </w:pPr>
    </w:p>
    <w:p w14:paraId="13A4E28B" w14:textId="09D10D8E" w:rsidR="00B57638" w:rsidRPr="00A229A1" w:rsidRDefault="00642880">
      <w:pPr>
        <w:pStyle w:val="Heading1"/>
        <w:spacing w:before="90"/>
      </w:pPr>
      <w:r w:rsidRPr="00A229A1">
        <w:t>Discussion</w:t>
      </w:r>
      <w:r w:rsidR="008F0124" w:rsidRPr="00A229A1">
        <w:t xml:space="preserve"> </w:t>
      </w:r>
    </w:p>
    <w:p w14:paraId="1B2CABE4" w14:textId="438AF265" w:rsidR="00297698" w:rsidRPr="00A229A1" w:rsidRDefault="001C4BB8" w:rsidP="003E132A">
      <w:pPr>
        <w:pStyle w:val="BodyText"/>
        <w:ind w:firstLine="751"/>
      </w:pPr>
      <w:r w:rsidRPr="00A229A1">
        <w:t>The results of this study</w:t>
      </w:r>
      <w:r w:rsidR="00455EF0" w:rsidRPr="00A229A1">
        <w:t xml:space="preserve"> found that</w:t>
      </w:r>
      <w:r w:rsidR="003255E1" w:rsidRPr="00A229A1">
        <w:t xml:space="preserve"> HB average</w:t>
      </w:r>
      <w:r w:rsidRPr="00A229A1">
        <w:t xml:space="preserve"> scores of the experimental and control groups were found to be different, </w:t>
      </w:r>
      <w:r w:rsidR="003255E1" w:rsidRPr="00A229A1">
        <w:t xml:space="preserve">and </w:t>
      </w:r>
      <w:r w:rsidR="00700890">
        <w:t xml:space="preserve">the </w:t>
      </w:r>
      <w:r w:rsidR="00FF696B" w:rsidRPr="00A229A1">
        <w:t xml:space="preserve">experimental group higher than before participating in the intervention </w:t>
      </w:r>
      <w:r w:rsidRPr="00A229A1">
        <w:t>with statistical significance</w:t>
      </w:r>
      <w:r w:rsidR="003E132A" w:rsidRPr="00A229A1">
        <w:t xml:space="preserve">, possibly because </w:t>
      </w:r>
      <w:r w:rsidR="008F6505" w:rsidRPr="00A229A1">
        <w:t>“</w:t>
      </w:r>
      <w:r w:rsidR="001830F4" w:rsidRPr="00A229A1">
        <w:t>MSRP</w:t>
      </w:r>
      <w:r w:rsidR="00D5226E" w:rsidRPr="00A229A1">
        <w:t xml:space="preserve"> is the process of a group activity designed to be consistent with the context of patients with stroke”, aimed to strengthen </w:t>
      </w:r>
      <w:r w:rsidR="004037A1" w:rsidRPr="00A229A1">
        <w:t>HB</w:t>
      </w:r>
      <w:r w:rsidR="00D5226E" w:rsidRPr="00A229A1">
        <w:t xml:space="preserve"> among patients with stroke. This is in harmony with a study on a mindfulness program to promote recovery from stroke, increase the ability to </w:t>
      </w:r>
      <w:r w:rsidR="00D5226E" w:rsidRPr="00A229A1">
        <w:lastRenderedPageBreak/>
        <w:t>live a life among patients with chronic stroke</w:t>
      </w:r>
      <w:r w:rsidR="00700890">
        <w:t>,</w:t>
      </w:r>
      <w:r w:rsidR="00D5226E" w:rsidRPr="00A229A1">
        <w:t xml:space="preserve"> and help reduce stress levels</w:t>
      </w:r>
      <w:r w:rsidR="009F5014" w:rsidRPr="00A229A1">
        <w:t xml:space="preserve"> </w:t>
      </w:r>
      <w:r w:rsidR="009F5014" w:rsidRPr="00A229A1">
        <w:rPr>
          <w:vertAlign w:val="superscript"/>
        </w:rPr>
        <w:t>(2</w:t>
      </w:r>
      <w:r w:rsidR="00893107" w:rsidRPr="00A229A1">
        <w:rPr>
          <w:vertAlign w:val="superscript"/>
        </w:rPr>
        <w:t>9</w:t>
      </w:r>
      <w:r w:rsidR="009F5014" w:rsidRPr="00A229A1">
        <w:rPr>
          <w:vertAlign w:val="superscript"/>
        </w:rPr>
        <w:t>)</w:t>
      </w:r>
      <w:r w:rsidR="009F5014" w:rsidRPr="00A229A1">
        <w:t>.</w:t>
      </w:r>
      <w:r w:rsidR="00D5226E" w:rsidRPr="00A229A1">
        <w:t xml:space="preserve"> The program was adjusted to meet the group of stroke patients, and a study </w:t>
      </w:r>
      <w:r w:rsidR="009101AE" w:rsidRPr="00A229A1">
        <w:t>found</w:t>
      </w:r>
      <w:r w:rsidR="00D5226E" w:rsidRPr="00A229A1">
        <w:t xml:space="preserve"> that social cognitive theory using self-regulation as the conceptual framework can be </w:t>
      </w:r>
      <w:r w:rsidR="009101AE" w:rsidRPr="00A229A1">
        <w:t>adapted</w:t>
      </w:r>
      <w:r w:rsidR="00D5226E" w:rsidRPr="00A229A1">
        <w:t xml:space="preserve"> to be a guideline for developing a program for patients with chronic diseases</w:t>
      </w:r>
      <w:r w:rsidR="00761B8F" w:rsidRPr="00A229A1">
        <w:t xml:space="preserve"> </w:t>
      </w:r>
      <w:r w:rsidR="00761B8F" w:rsidRPr="00A229A1">
        <w:rPr>
          <w:vertAlign w:val="superscript"/>
        </w:rPr>
        <w:t>(</w:t>
      </w:r>
      <w:r w:rsidR="00FE600F" w:rsidRPr="00A229A1">
        <w:rPr>
          <w:vertAlign w:val="superscript"/>
        </w:rPr>
        <w:t>30</w:t>
      </w:r>
      <w:r w:rsidR="00761B8F" w:rsidRPr="00A229A1">
        <w:rPr>
          <w:vertAlign w:val="superscript"/>
        </w:rPr>
        <w:t>)</w:t>
      </w:r>
      <w:r w:rsidR="00761B8F" w:rsidRPr="00A229A1">
        <w:t>.</w:t>
      </w:r>
      <w:r w:rsidR="00D36A34" w:rsidRPr="00A229A1">
        <w:t xml:space="preserve"> </w:t>
      </w:r>
      <w:r w:rsidR="00D5226E" w:rsidRPr="00A229A1">
        <w:rPr>
          <w:color w:val="000000" w:themeColor="text1"/>
        </w:rPr>
        <w:t xml:space="preserve">The result was consistent with the </w:t>
      </w:r>
      <w:r w:rsidR="00DF7761" w:rsidRPr="00A229A1">
        <w:rPr>
          <w:color w:val="000000" w:themeColor="text1"/>
        </w:rPr>
        <w:t xml:space="preserve">previous </w:t>
      </w:r>
      <w:r w:rsidR="00D5226E" w:rsidRPr="00A229A1">
        <w:rPr>
          <w:color w:val="000000" w:themeColor="text1"/>
        </w:rPr>
        <w:t xml:space="preserve">study indicating </w:t>
      </w:r>
      <w:r w:rsidR="009101AE" w:rsidRPr="00A229A1">
        <w:rPr>
          <w:color w:val="000000" w:themeColor="text1"/>
        </w:rPr>
        <w:t>that</w:t>
      </w:r>
      <w:r w:rsidR="00D5226E" w:rsidRPr="00A229A1">
        <w:rPr>
          <w:color w:val="000000" w:themeColor="text1"/>
        </w:rPr>
        <w:t xml:space="preserve"> mindfulness, self-efficacy</w:t>
      </w:r>
      <w:r w:rsidR="009101AE" w:rsidRPr="00A229A1">
        <w:rPr>
          <w:color w:val="000000" w:themeColor="text1"/>
        </w:rPr>
        <w:t>,</w:t>
      </w:r>
      <w:r w:rsidR="00D5226E" w:rsidRPr="00A229A1">
        <w:rPr>
          <w:color w:val="000000" w:themeColor="text1"/>
        </w:rPr>
        <w:t xml:space="preserve"> and self-regulation-based psychology program was most applied in the study on health outcomes of patients with chronic non-communicable diseases</w:t>
      </w:r>
      <w:r w:rsidR="00DF7761" w:rsidRPr="00A229A1">
        <w:rPr>
          <w:color w:val="000000" w:themeColor="text1"/>
        </w:rPr>
        <w:t xml:space="preserve"> </w:t>
      </w:r>
      <w:r w:rsidR="00DF7761" w:rsidRPr="00A229A1">
        <w:rPr>
          <w:color w:val="000000" w:themeColor="text1"/>
          <w:highlight w:val="yellow"/>
          <w:vertAlign w:val="superscript"/>
        </w:rPr>
        <w:t>(</w:t>
      </w:r>
      <w:r w:rsidR="00A229A1" w:rsidRPr="00A229A1">
        <w:rPr>
          <w:color w:val="000000" w:themeColor="text1"/>
          <w:highlight w:val="yellow"/>
          <w:vertAlign w:val="superscript"/>
        </w:rPr>
        <w:t>10,</w:t>
      </w:r>
      <w:r w:rsidR="00DF7761" w:rsidRPr="00A229A1">
        <w:rPr>
          <w:color w:val="000000" w:themeColor="text1"/>
          <w:highlight w:val="yellow"/>
          <w:vertAlign w:val="superscript"/>
        </w:rPr>
        <w:t>1</w:t>
      </w:r>
      <w:r w:rsidR="00FE600F" w:rsidRPr="00A229A1">
        <w:rPr>
          <w:color w:val="000000" w:themeColor="text1"/>
          <w:highlight w:val="yellow"/>
          <w:vertAlign w:val="superscript"/>
        </w:rPr>
        <w:t>4</w:t>
      </w:r>
      <w:r w:rsidR="00DF7761" w:rsidRPr="00A229A1">
        <w:rPr>
          <w:color w:val="000000" w:themeColor="text1"/>
          <w:highlight w:val="yellow"/>
          <w:vertAlign w:val="superscript"/>
        </w:rPr>
        <w:t>)</w:t>
      </w:r>
      <w:r w:rsidR="00DF7761" w:rsidRPr="00A229A1">
        <w:rPr>
          <w:color w:val="000000" w:themeColor="text1"/>
          <w:highlight w:val="yellow"/>
        </w:rPr>
        <w:t>.</w:t>
      </w:r>
    </w:p>
    <w:p w14:paraId="6F764118" w14:textId="31A7FBC2" w:rsidR="00D5226E" w:rsidRPr="00A229A1" w:rsidRDefault="00D5226E" w:rsidP="00946C18">
      <w:pPr>
        <w:pStyle w:val="BodyText"/>
        <w:ind w:firstLine="751"/>
        <w:rPr>
          <w:color w:val="000000" w:themeColor="text1"/>
        </w:rPr>
      </w:pPr>
      <w:r w:rsidRPr="00A229A1">
        <w:t>In this research, the program was designed to meet the context of stroke patients through a series of activities that last for 5 weeks. Self-regulation was applied to the 5 series of activities with the following 3 procedures</w:t>
      </w:r>
      <w:r w:rsidR="00DC4A92" w:rsidRPr="00A229A1">
        <w:t xml:space="preserve"> </w:t>
      </w:r>
      <w:r w:rsidR="00DC4A92" w:rsidRPr="00A229A1">
        <w:rPr>
          <w:vertAlign w:val="superscript"/>
        </w:rPr>
        <w:t>(</w:t>
      </w:r>
      <w:r w:rsidR="003D6E5C" w:rsidRPr="00A229A1">
        <w:rPr>
          <w:vertAlign w:val="superscript"/>
        </w:rPr>
        <w:t>21</w:t>
      </w:r>
      <w:r w:rsidR="00DC4A92" w:rsidRPr="00A229A1">
        <w:rPr>
          <w:vertAlign w:val="superscript"/>
        </w:rPr>
        <w:t>)</w:t>
      </w:r>
      <w:r w:rsidR="00DC4A92" w:rsidRPr="00A229A1">
        <w:t>:</w:t>
      </w:r>
      <w:r w:rsidRPr="00A229A1">
        <w:t xml:space="preserve"> 1) self-observation about self-care behavior, analyzing behaviors that affect their health. Besides, goal setting was carried out in terms of behaviors that need to be changed or improved, and self-monitoring by recording self-care behaviors in a personal health record book. Data obtained from the observation shall lead to another procedure, namely, 2) self-judgments by making a plan to adjust behaviors as intended. Next, a comparison is made between results and the goal setting</w:t>
      </w:r>
      <w:r w:rsidR="009101AE" w:rsidRPr="00A229A1">
        <w:t>,</w:t>
      </w:r>
      <w:r w:rsidRPr="00A229A1">
        <w:t xml:space="preserve"> and 3) self-reaction – it was found that when self-care met the goal, participants in the experimental group were satisfied with themselves. In this study, a reward was used as external reinforcement for the experimental group. Self-rewarding was recommended to create internal motivation for self-care. Therefore, internal motivation and external motivation are significant since motivation shall promote </w:t>
      </w:r>
      <w:r w:rsidR="009101AE" w:rsidRPr="00A229A1">
        <w:t xml:space="preserve">the </w:t>
      </w:r>
      <w:r w:rsidRPr="00A229A1">
        <w:t xml:space="preserve">durability of behaviors if it constantly helps people </w:t>
      </w:r>
      <w:r w:rsidR="009101AE" w:rsidRPr="00A229A1">
        <w:t>be satisfied</w:t>
      </w:r>
      <w:r w:rsidRPr="00A229A1">
        <w:t xml:space="preserve"> with outcomes from expressing new behaviors </w:t>
      </w:r>
      <w:r w:rsidRPr="00A229A1">
        <w:rPr>
          <w:vertAlign w:val="superscript"/>
        </w:rPr>
        <w:t>(</w:t>
      </w:r>
      <w:r w:rsidR="003D6E5C" w:rsidRPr="00A229A1">
        <w:rPr>
          <w:vertAlign w:val="superscript"/>
        </w:rPr>
        <w:t>9</w:t>
      </w:r>
      <w:r w:rsidRPr="00A229A1">
        <w:rPr>
          <w:vertAlign w:val="superscript"/>
        </w:rPr>
        <w:t>)</w:t>
      </w:r>
      <w:r w:rsidR="00046A6B" w:rsidRPr="00A229A1">
        <w:t>.</w:t>
      </w:r>
      <w:r w:rsidRPr="00A229A1">
        <w:t xml:space="preserve"> According to the self-regulation process, changes occurred among participants in the experimental group as they were aware of and see the importance </w:t>
      </w:r>
      <w:r w:rsidR="009101AE" w:rsidRPr="00A229A1">
        <w:t>of</w:t>
      </w:r>
      <w:r w:rsidRPr="00A229A1">
        <w:t xml:space="preserve"> adjusting their self-care behaviors to prevent </w:t>
      </w:r>
      <w:r w:rsidR="009101AE" w:rsidRPr="00A229A1">
        <w:t xml:space="preserve">the </w:t>
      </w:r>
      <w:r w:rsidRPr="00A229A1">
        <w:t xml:space="preserve">recurrence of the disease. They could control their own actions and practiced health behaviors as they set the goal to change things better, making their average </w:t>
      </w:r>
      <w:r w:rsidR="009101AE" w:rsidRPr="00A229A1">
        <w:t>healthcare</w:t>
      </w:r>
      <w:r w:rsidRPr="00A229A1">
        <w:t xml:space="preserve"> score </w:t>
      </w:r>
      <w:r w:rsidR="009101AE" w:rsidRPr="00A229A1">
        <w:t>increase</w:t>
      </w:r>
      <w:r w:rsidRPr="00A229A1">
        <w:t xml:space="preserve">. This is consistent with the self-regulation concept of Bandura who believed that behaviors </w:t>
      </w:r>
      <w:r w:rsidR="009101AE" w:rsidRPr="00A229A1">
        <w:t>have not resulted</w:t>
      </w:r>
      <w:r w:rsidRPr="00A229A1">
        <w:t xml:space="preserve"> from external reinforcement only but </w:t>
      </w:r>
      <w:r w:rsidR="009101AE" w:rsidRPr="00A229A1">
        <w:t xml:space="preserve">from </w:t>
      </w:r>
      <w:r w:rsidRPr="00A229A1">
        <w:t xml:space="preserve">some actions to control one’s </w:t>
      </w:r>
      <w:r w:rsidR="009101AE" w:rsidRPr="00A229A1">
        <w:t>thoughts</w:t>
      </w:r>
      <w:r w:rsidRPr="00A229A1">
        <w:t xml:space="preserve">, feeling, and </w:t>
      </w:r>
      <w:r w:rsidR="00700890">
        <w:t>actions</w:t>
      </w:r>
      <w:r w:rsidRPr="00A229A1">
        <w:t xml:space="preserve">. It is a procedure that requires </w:t>
      </w:r>
      <w:r w:rsidR="009101AE" w:rsidRPr="00A229A1">
        <w:t>practice</w:t>
      </w:r>
      <w:r w:rsidRPr="00A229A1">
        <w:t xml:space="preserve"> and development to lead to behavioral adjustment. Self-regulation uses mental resources and shall decrease when it is used in the self-regulation process caused by stress, tiredness, including emotional factors. Therefore, coping with stress and emotional management shall help promote the self-regulation process to be durable</w:t>
      </w:r>
      <w:r w:rsidR="00512DDB" w:rsidRPr="00A229A1">
        <w:t xml:space="preserve"> </w:t>
      </w:r>
      <w:r w:rsidRPr="00A229A1">
        <w:rPr>
          <w:vertAlign w:val="superscript"/>
        </w:rPr>
        <w:t>(</w:t>
      </w:r>
      <w:r w:rsidR="00173B9E" w:rsidRPr="00A229A1">
        <w:rPr>
          <w:vertAlign w:val="superscript"/>
        </w:rPr>
        <w:t>31</w:t>
      </w:r>
      <w:r w:rsidR="00D259F6" w:rsidRPr="00A229A1">
        <w:rPr>
          <w:vertAlign w:val="superscript"/>
        </w:rPr>
        <w:t>,</w:t>
      </w:r>
      <w:r w:rsidR="00173B9E" w:rsidRPr="00A229A1">
        <w:rPr>
          <w:vertAlign w:val="superscript"/>
        </w:rPr>
        <w:t>32</w:t>
      </w:r>
      <w:r w:rsidRPr="00A229A1">
        <w:rPr>
          <w:vertAlign w:val="superscript"/>
        </w:rPr>
        <w:t>)</w:t>
      </w:r>
      <w:r w:rsidR="00D259F6" w:rsidRPr="00A229A1">
        <w:t>.</w:t>
      </w:r>
      <w:r w:rsidRPr="00A229A1">
        <w:t xml:space="preserve"> Consequently, the experimental group was given mindfulness practice to be aware of and accept what happen to them at present according to the concept of Kabat Zinn</w:t>
      </w:r>
      <w:r w:rsidRPr="00A229A1">
        <w:rPr>
          <w:vertAlign w:val="superscript"/>
        </w:rPr>
        <w:t>(</w:t>
      </w:r>
      <w:r w:rsidR="008D2CC6" w:rsidRPr="00A229A1">
        <w:rPr>
          <w:vertAlign w:val="superscript"/>
        </w:rPr>
        <w:t>1</w:t>
      </w:r>
      <w:r w:rsidR="00173B9E" w:rsidRPr="00A229A1">
        <w:rPr>
          <w:vertAlign w:val="superscript"/>
        </w:rPr>
        <w:t>8</w:t>
      </w:r>
      <w:r w:rsidRPr="00A229A1">
        <w:rPr>
          <w:vertAlign w:val="superscript"/>
        </w:rPr>
        <w:t>)</w:t>
      </w:r>
      <w:r w:rsidRPr="00A229A1">
        <w:t xml:space="preserve"> to enhance activity participants to mental and physical preparedness, having an effect on modification of self-care behaviors, both physical and mental aspects, through group activities by being aware of each in-breath and out-breath as the main activity of mindfulness practice and the continuous practice of mindfulness by oneself, based on mindfulness practice activities for oneself. According to the </w:t>
      </w:r>
      <w:r w:rsidR="008D2CC6" w:rsidRPr="00A229A1">
        <w:t xml:space="preserve">previous </w:t>
      </w:r>
      <w:r w:rsidR="008A2822" w:rsidRPr="00A229A1">
        <w:t>study</w:t>
      </w:r>
      <w:r w:rsidR="008A2822" w:rsidRPr="00A229A1">
        <w:rPr>
          <w:vertAlign w:val="superscript"/>
        </w:rPr>
        <w:t xml:space="preserve"> (2</w:t>
      </w:r>
      <w:r w:rsidR="00AF17F1" w:rsidRPr="00A229A1">
        <w:rPr>
          <w:vertAlign w:val="superscript"/>
        </w:rPr>
        <w:t>9</w:t>
      </w:r>
      <w:r w:rsidRPr="00A229A1">
        <w:rPr>
          <w:vertAlign w:val="superscript"/>
        </w:rPr>
        <w:t>)</w:t>
      </w:r>
      <w:r w:rsidR="008A2822" w:rsidRPr="00A229A1">
        <w:t>,</w:t>
      </w:r>
      <w:r w:rsidRPr="00A229A1">
        <w:t xml:space="preserve"> each activity adjusted its context to meet patients with stroke. It was found that </w:t>
      </w:r>
      <w:r w:rsidR="009101AE" w:rsidRPr="00A229A1">
        <w:t xml:space="preserve">the </w:t>
      </w:r>
      <w:r w:rsidRPr="00A229A1">
        <w:t xml:space="preserve">mindfulness program had </w:t>
      </w:r>
      <w:r w:rsidR="009101AE" w:rsidRPr="00A229A1">
        <w:t xml:space="preserve">the </w:t>
      </w:r>
      <w:r w:rsidRPr="00A229A1">
        <w:t xml:space="preserve">effectiveness to change </w:t>
      </w:r>
      <w:r w:rsidR="004037A1" w:rsidRPr="00A229A1">
        <w:t>HB</w:t>
      </w:r>
      <w:r w:rsidRPr="00A229A1">
        <w:t xml:space="preserve"> after practicing activities of the program, which can be seen from </w:t>
      </w:r>
      <w:r w:rsidR="009101AE" w:rsidRPr="00A229A1">
        <w:t xml:space="preserve">the </w:t>
      </w:r>
      <w:r w:rsidRPr="00A229A1">
        <w:t xml:space="preserve">increased average scores of </w:t>
      </w:r>
      <w:r w:rsidR="004037A1" w:rsidRPr="00A229A1">
        <w:t>HB</w:t>
      </w:r>
      <w:r w:rsidRPr="00A229A1">
        <w:t>. Mindfulness practice increasingly promotes behavioral changes since it can help support and promote behavioral changes through the interaction of 3 components affecting better self-regulation, i.e. 1) increased attention control that supports emphasis on goals continuously, 2) better emotional control that helps increase positive emotions and self-reinforcement and 3) change in self-awareness by becoming less attached to something and increased perceived self-efficacy, improved self-observation, and keep calm and maintain monitoring</w:t>
      </w:r>
      <w:r w:rsidRPr="00A229A1">
        <w:rPr>
          <w:vertAlign w:val="superscript"/>
        </w:rPr>
        <w:t>(</w:t>
      </w:r>
      <w:r w:rsidR="004445C8" w:rsidRPr="00A229A1">
        <w:rPr>
          <w:vertAlign w:val="superscript"/>
        </w:rPr>
        <w:t>19,</w:t>
      </w:r>
      <w:r w:rsidR="00905229" w:rsidRPr="00A229A1">
        <w:rPr>
          <w:vertAlign w:val="superscript"/>
        </w:rPr>
        <w:t>33</w:t>
      </w:r>
      <w:r w:rsidR="00240903" w:rsidRPr="00A229A1">
        <w:rPr>
          <w:vertAlign w:val="superscript"/>
        </w:rPr>
        <w:t>-3</w:t>
      </w:r>
      <w:r w:rsidR="00905229" w:rsidRPr="00A229A1">
        <w:rPr>
          <w:vertAlign w:val="superscript"/>
        </w:rPr>
        <w:t>4</w:t>
      </w:r>
      <w:r w:rsidRPr="00A229A1">
        <w:rPr>
          <w:vertAlign w:val="superscript"/>
        </w:rPr>
        <w:t>)</w:t>
      </w:r>
      <w:r w:rsidR="00240903" w:rsidRPr="00A229A1">
        <w:t>.</w:t>
      </w:r>
      <w:r w:rsidRPr="00A229A1">
        <w:t xml:space="preserve"> This is consistent with a study finding that mindfulness practice can help reduce stress, depression, </w:t>
      </w:r>
      <w:r w:rsidR="009101AE" w:rsidRPr="00A229A1">
        <w:t xml:space="preserve">and </w:t>
      </w:r>
      <w:r w:rsidRPr="00A229A1">
        <w:t>anxiety, and helps boost brain function responsible for attention control and positive emotions including caring and other social emotions</w:t>
      </w:r>
      <w:r w:rsidR="00AF3C94" w:rsidRPr="00A229A1">
        <w:t xml:space="preserve"> </w:t>
      </w:r>
      <w:r w:rsidR="00673E48" w:rsidRPr="00A229A1">
        <w:t xml:space="preserve">which </w:t>
      </w:r>
      <w:r w:rsidRPr="00A229A1">
        <w:t xml:space="preserve">promote behavioral </w:t>
      </w:r>
      <w:r w:rsidR="000E7E9A" w:rsidRPr="00A229A1">
        <w:t>changes</w:t>
      </w:r>
      <w:r w:rsidR="000E7E9A" w:rsidRPr="00A229A1">
        <w:rPr>
          <w:vertAlign w:val="superscript"/>
        </w:rPr>
        <w:t xml:space="preserve"> (</w:t>
      </w:r>
      <w:r w:rsidR="00382E1E" w:rsidRPr="00A229A1">
        <w:rPr>
          <w:vertAlign w:val="superscript"/>
        </w:rPr>
        <w:t>3</w:t>
      </w:r>
      <w:r w:rsidR="00905229" w:rsidRPr="00A229A1">
        <w:rPr>
          <w:vertAlign w:val="superscript"/>
        </w:rPr>
        <w:t>4</w:t>
      </w:r>
      <w:r w:rsidR="00382E1E" w:rsidRPr="00A229A1">
        <w:rPr>
          <w:vertAlign w:val="superscript"/>
        </w:rPr>
        <w:t>-3</w:t>
      </w:r>
      <w:r w:rsidR="000C0852" w:rsidRPr="00A229A1">
        <w:rPr>
          <w:vertAlign w:val="superscript"/>
        </w:rPr>
        <w:t>7</w:t>
      </w:r>
      <w:r w:rsidRPr="00A229A1">
        <w:rPr>
          <w:vertAlign w:val="superscript"/>
        </w:rPr>
        <w:t>)</w:t>
      </w:r>
      <w:r w:rsidR="000E7E9A" w:rsidRPr="00A229A1">
        <w:t>.</w:t>
      </w:r>
      <w:r w:rsidRPr="00A229A1">
        <w:t xml:space="preserve"> It is consistent with</w:t>
      </w:r>
      <w:r w:rsidR="009101AE" w:rsidRPr="00A229A1">
        <w:t xml:space="preserve"> </w:t>
      </w:r>
      <w:r w:rsidRPr="00A229A1">
        <w:t>a systematic review, indicating that mindfulness training could help reduce blood pressure in patients with chronic non-communicable diseases</w:t>
      </w:r>
      <w:r w:rsidR="000E7E9A" w:rsidRPr="00A229A1">
        <w:t xml:space="preserve"> </w:t>
      </w:r>
      <w:r w:rsidR="000E7E9A" w:rsidRPr="00A229A1">
        <w:rPr>
          <w:highlight w:val="yellow"/>
          <w:vertAlign w:val="superscript"/>
        </w:rPr>
        <w:t>(</w:t>
      </w:r>
      <w:r w:rsidR="00A229A1" w:rsidRPr="00A229A1">
        <w:rPr>
          <w:highlight w:val="yellow"/>
          <w:vertAlign w:val="superscript"/>
        </w:rPr>
        <w:t>10,</w:t>
      </w:r>
      <w:r w:rsidR="000E7E9A" w:rsidRPr="00A229A1">
        <w:rPr>
          <w:highlight w:val="yellow"/>
          <w:vertAlign w:val="superscript"/>
        </w:rPr>
        <w:t>1</w:t>
      </w:r>
      <w:r w:rsidR="00AF3C94" w:rsidRPr="00A229A1">
        <w:rPr>
          <w:highlight w:val="yellow"/>
          <w:vertAlign w:val="superscript"/>
        </w:rPr>
        <w:t>4</w:t>
      </w:r>
      <w:r w:rsidR="000E7E9A" w:rsidRPr="00A229A1">
        <w:rPr>
          <w:highlight w:val="yellow"/>
          <w:vertAlign w:val="superscript"/>
        </w:rPr>
        <w:t>)</w:t>
      </w:r>
      <w:r w:rsidR="000E7E9A" w:rsidRPr="00A229A1">
        <w:rPr>
          <w:highlight w:val="yellow"/>
        </w:rPr>
        <w:t>.</w:t>
      </w:r>
      <w:r w:rsidRPr="00A229A1">
        <w:t xml:space="preserve"> This is consistent with a study on the effect of short-term mindfulness training in stroke patients to improve basic mindfulness skills and enhance </w:t>
      </w:r>
      <w:r w:rsidR="009101AE" w:rsidRPr="00A229A1">
        <w:t xml:space="preserve">the </w:t>
      </w:r>
      <w:r w:rsidRPr="00A229A1">
        <w:t>ability to restore physical function and movement</w:t>
      </w:r>
      <w:r w:rsidR="00221769" w:rsidRPr="00A229A1">
        <w:t xml:space="preserve"> </w:t>
      </w:r>
      <w:r w:rsidR="00221769" w:rsidRPr="00A229A1">
        <w:rPr>
          <w:vertAlign w:val="superscript"/>
        </w:rPr>
        <w:t>(1</w:t>
      </w:r>
      <w:r w:rsidR="009B55D5" w:rsidRPr="00A229A1">
        <w:rPr>
          <w:vertAlign w:val="superscript"/>
        </w:rPr>
        <w:t>6</w:t>
      </w:r>
      <w:r w:rsidR="00221769" w:rsidRPr="00A229A1">
        <w:rPr>
          <w:vertAlign w:val="superscript"/>
        </w:rPr>
        <w:t>)</w:t>
      </w:r>
      <w:r w:rsidR="00221769" w:rsidRPr="00A229A1">
        <w:t>.</w:t>
      </w:r>
      <w:r w:rsidRPr="00A229A1">
        <w:t xml:space="preserve"> It was found that mindfulness practice for 2 weeks </w:t>
      </w:r>
      <w:r w:rsidRPr="00A229A1">
        <w:lastRenderedPageBreak/>
        <w:t xml:space="preserve">was able to increase the level of mindfulness. </w:t>
      </w:r>
      <w:r w:rsidRPr="00A229A1">
        <w:rPr>
          <w:color w:val="000000" w:themeColor="text1"/>
        </w:rPr>
        <w:t xml:space="preserve">In addition, according to a study on </w:t>
      </w:r>
      <w:r w:rsidR="009101AE" w:rsidRPr="00A229A1">
        <w:rPr>
          <w:color w:val="000000" w:themeColor="text1"/>
        </w:rPr>
        <w:t xml:space="preserve">the </w:t>
      </w:r>
      <w:r w:rsidRPr="00A229A1">
        <w:rPr>
          <w:color w:val="000000" w:themeColor="text1"/>
        </w:rPr>
        <w:t>effectiveness of telephone follow-up to determine the goals in health behaviors of stroke patients, it was found that goal setting is a process of self-regulation through telephone follow-up that was efficient to increase consistency in taking medicines among patients with stroke</w:t>
      </w:r>
      <w:r w:rsidR="00131912" w:rsidRPr="00A229A1">
        <w:rPr>
          <w:color w:val="000000" w:themeColor="text1"/>
        </w:rPr>
        <w:t xml:space="preserve"> </w:t>
      </w:r>
      <w:r w:rsidR="00131912" w:rsidRPr="00A229A1">
        <w:rPr>
          <w:color w:val="000000" w:themeColor="text1"/>
          <w:vertAlign w:val="superscript"/>
        </w:rPr>
        <w:t>(7)</w:t>
      </w:r>
      <w:r w:rsidR="00131912" w:rsidRPr="00A229A1">
        <w:rPr>
          <w:color w:val="000000" w:themeColor="text1"/>
        </w:rPr>
        <w:t>.</w:t>
      </w:r>
    </w:p>
    <w:p w14:paraId="26AC1FAB" w14:textId="60D39FD8" w:rsidR="00D5226E" w:rsidRPr="00A229A1" w:rsidRDefault="00D5226E" w:rsidP="00946C18">
      <w:pPr>
        <w:pStyle w:val="BodyText"/>
        <w:ind w:firstLine="751"/>
      </w:pPr>
      <w:r w:rsidRPr="00A229A1">
        <w:t xml:space="preserve">In addition, the results of this study revealed that </w:t>
      </w:r>
      <w:r w:rsidR="004037A1" w:rsidRPr="00A229A1">
        <w:t>HB</w:t>
      </w:r>
      <w:r w:rsidRPr="00A229A1">
        <w:t xml:space="preserve"> of stroke patients who participated in the </w:t>
      </w:r>
      <w:r w:rsidR="001830F4" w:rsidRPr="00A229A1">
        <w:t>MSRP</w:t>
      </w:r>
      <w:r w:rsidRPr="00A229A1">
        <w:t xml:space="preserve"> and received a high level of </w:t>
      </w:r>
      <w:r w:rsidR="00566B9B" w:rsidRPr="00A229A1">
        <w:t>FSS</w:t>
      </w:r>
      <w:r w:rsidRPr="00A229A1">
        <w:t xml:space="preserve"> had a higher average score than patients who did not participate in the program and received a low level of </w:t>
      </w:r>
      <w:r w:rsidR="00566B9B" w:rsidRPr="00A229A1">
        <w:t>FSS</w:t>
      </w:r>
      <w:r w:rsidR="00305291" w:rsidRPr="00A229A1">
        <w:t>, possibly because</w:t>
      </w:r>
      <w:r w:rsidRPr="00A229A1">
        <w:t xml:space="preserve"> </w:t>
      </w:r>
      <w:r w:rsidR="00305291" w:rsidRPr="00A229A1">
        <w:t>b</w:t>
      </w:r>
      <w:r w:rsidRPr="00A229A1">
        <w:t>ased on the concept of social support of House</w:t>
      </w:r>
      <w:r w:rsidR="00A715ED" w:rsidRPr="00A229A1">
        <w:t xml:space="preserve"> </w:t>
      </w:r>
      <w:r w:rsidRPr="00A229A1">
        <w:rPr>
          <w:vertAlign w:val="superscript"/>
        </w:rPr>
        <w:t>(</w:t>
      </w:r>
      <w:r w:rsidR="00A715ED" w:rsidRPr="00A229A1">
        <w:rPr>
          <w:vertAlign w:val="superscript"/>
        </w:rPr>
        <w:t>3</w:t>
      </w:r>
      <w:r w:rsidR="00AF763C" w:rsidRPr="00A229A1">
        <w:rPr>
          <w:vertAlign w:val="superscript"/>
        </w:rPr>
        <w:t>8</w:t>
      </w:r>
      <w:r w:rsidRPr="00A229A1">
        <w:rPr>
          <w:vertAlign w:val="superscript"/>
        </w:rPr>
        <w:t>)</w:t>
      </w:r>
      <w:r w:rsidR="00A715ED" w:rsidRPr="00A229A1">
        <w:t>,</w:t>
      </w:r>
      <w:r w:rsidRPr="00A229A1">
        <w:t xml:space="preserve"> social support plays a vital role since it is able to reduce illness, death, </w:t>
      </w:r>
      <w:r w:rsidR="009101AE" w:rsidRPr="00A229A1">
        <w:t xml:space="preserve">and </w:t>
      </w:r>
      <w:r w:rsidRPr="00A229A1">
        <w:t xml:space="preserve">confrontation with stress or hazardous conditions to health including preventing </w:t>
      </w:r>
      <w:r w:rsidR="009101AE" w:rsidRPr="00A229A1">
        <w:t xml:space="preserve">the </w:t>
      </w:r>
      <w:r w:rsidRPr="00A229A1">
        <w:t xml:space="preserve">effects of stress on health. Furthermore, social support from families and surrounding people </w:t>
      </w:r>
      <w:r w:rsidR="009101AE" w:rsidRPr="00A229A1">
        <w:t>are</w:t>
      </w:r>
      <w:r w:rsidRPr="00A229A1">
        <w:t xml:space="preserve"> positively associated with a higher level of self-esteem among patients and </w:t>
      </w:r>
      <w:r w:rsidR="00700890">
        <w:t>have</w:t>
      </w:r>
      <w:r w:rsidRPr="00A229A1">
        <w:t xml:space="preserve"> an effect on </w:t>
      </w:r>
      <w:r w:rsidR="009101AE" w:rsidRPr="00A229A1">
        <w:t xml:space="preserve">the </w:t>
      </w:r>
      <w:r w:rsidRPr="00A229A1">
        <w:t xml:space="preserve">health of stroke patients. Stoke patients who live alone, not accompanied by friends or families, are at risk for loneliness, have a low level of self-esteem, poor livelihood, including bad </w:t>
      </w:r>
      <w:r w:rsidR="00A46486" w:rsidRPr="00A229A1">
        <w:t>health</w:t>
      </w:r>
      <w:r w:rsidR="00A46486" w:rsidRPr="00A229A1">
        <w:rPr>
          <w:vertAlign w:val="superscript"/>
        </w:rPr>
        <w:t xml:space="preserve"> (3</w:t>
      </w:r>
      <w:r w:rsidR="00AF763C" w:rsidRPr="00A229A1">
        <w:rPr>
          <w:vertAlign w:val="superscript"/>
        </w:rPr>
        <w:t>9</w:t>
      </w:r>
      <w:r w:rsidRPr="00A229A1">
        <w:rPr>
          <w:vertAlign w:val="superscript"/>
        </w:rPr>
        <w:t>)</w:t>
      </w:r>
      <w:r w:rsidR="00A46486" w:rsidRPr="00A229A1">
        <w:t xml:space="preserve">. </w:t>
      </w:r>
      <w:bookmarkStart w:id="20" w:name="_Hlk128247571"/>
      <w:r w:rsidRPr="00A229A1">
        <w:t xml:space="preserve">This is consistent with the study finding that </w:t>
      </w:r>
      <w:bookmarkEnd w:id="20"/>
      <w:r w:rsidR="009101AE" w:rsidRPr="00A229A1">
        <w:t>low-level</w:t>
      </w:r>
      <w:r w:rsidRPr="00A229A1">
        <w:t xml:space="preserve"> social support was associated with a higher risk of death caused by stroke, 1.6 times in men, compared to the group of patients receiving a high level of social support </w:t>
      </w:r>
      <w:r w:rsidRPr="00A229A1">
        <w:rPr>
          <w:vertAlign w:val="superscript"/>
        </w:rPr>
        <w:t>(</w:t>
      </w:r>
      <w:r w:rsidR="00AF763C" w:rsidRPr="00A229A1">
        <w:rPr>
          <w:vertAlign w:val="superscript"/>
        </w:rPr>
        <w:t>40</w:t>
      </w:r>
      <w:r w:rsidRPr="00A229A1">
        <w:rPr>
          <w:vertAlign w:val="superscript"/>
        </w:rPr>
        <w:t>)</w:t>
      </w:r>
      <w:r w:rsidR="00670E50" w:rsidRPr="00A229A1">
        <w:t>.</w:t>
      </w:r>
      <w:r w:rsidRPr="00A229A1">
        <w:t xml:space="preserve"> </w:t>
      </w:r>
      <w:r w:rsidR="009101AE" w:rsidRPr="00A229A1">
        <w:t>A previous</w:t>
      </w:r>
      <w:r w:rsidRPr="00A229A1">
        <w:t xml:space="preserve"> </w:t>
      </w:r>
      <w:r w:rsidR="006816F1" w:rsidRPr="00A229A1">
        <w:t>study found</w:t>
      </w:r>
      <w:r w:rsidRPr="00A229A1">
        <w:t xml:space="preserve"> a high level of social support had a positive effect on participation in social activities and rest, including </w:t>
      </w:r>
      <w:r w:rsidR="009101AE" w:rsidRPr="00A229A1">
        <w:t xml:space="preserve">the </w:t>
      </w:r>
      <w:r w:rsidRPr="00A229A1">
        <w:t xml:space="preserve">ability to return to work after </w:t>
      </w:r>
      <w:r w:rsidR="009101AE" w:rsidRPr="00A229A1">
        <w:t xml:space="preserve">a </w:t>
      </w:r>
      <w:r w:rsidRPr="00A229A1">
        <w:t>stroke</w:t>
      </w:r>
      <w:r w:rsidR="00F558E1" w:rsidRPr="00A229A1">
        <w:t xml:space="preserve"> </w:t>
      </w:r>
      <w:r w:rsidR="00F558E1" w:rsidRPr="00A229A1">
        <w:rPr>
          <w:vertAlign w:val="superscript"/>
        </w:rPr>
        <w:t>(</w:t>
      </w:r>
      <w:r w:rsidR="00786B96" w:rsidRPr="00A229A1">
        <w:rPr>
          <w:vertAlign w:val="superscript"/>
        </w:rPr>
        <w:t>25</w:t>
      </w:r>
      <w:r w:rsidR="00F558E1" w:rsidRPr="00A229A1">
        <w:rPr>
          <w:vertAlign w:val="superscript"/>
        </w:rPr>
        <w:t>)</w:t>
      </w:r>
      <w:r w:rsidR="00F558E1" w:rsidRPr="00A229A1">
        <w:t>.</w:t>
      </w:r>
      <w:r w:rsidRPr="00A229A1">
        <w:t xml:space="preserve"> It is in line with a study that revealed that a high level of </w:t>
      </w:r>
      <w:r w:rsidR="00566B9B" w:rsidRPr="00A229A1">
        <w:t>FSS</w:t>
      </w:r>
      <w:r w:rsidRPr="00A229A1">
        <w:t xml:space="preserve">, friends, or health workers had an effect on the better quality of life of stroke patients in every aspect. Therefore, it is essential that in addition to </w:t>
      </w:r>
      <w:r w:rsidR="009101AE" w:rsidRPr="00A229A1">
        <w:t xml:space="preserve">the </w:t>
      </w:r>
      <w:r w:rsidRPr="00A229A1">
        <w:t xml:space="preserve">physical rehabilitation of patients in a hospital, </w:t>
      </w:r>
      <w:r w:rsidR="00566B9B" w:rsidRPr="00A229A1">
        <w:t>FSS</w:t>
      </w:r>
      <w:r w:rsidRPr="00A229A1">
        <w:t xml:space="preserve"> should be provided to develop stroke patients’ quality of life in conjunction with </w:t>
      </w:r>
      <w:r w:rsidR="009101AE" w:rsidRPr="00A229A1">
        <w:t xml:space="preserve">an </w:t>
      </w:r>
      <w:r w:rsidRPr="00A229A1">
        <w:t>efficient rehabilitation program</w:t>
      </w:r>
      <w:r w:rsidR="006816F1" w:rsidRPr="00A229A1">
        <w:t xml:space="preserve"> </w:t>
      </w:r>
      <w:r w:rsidR="006816F1" w:rsidRPr="00A229A1">
        <w:rPr>
          <w:vertAlign w:val="superscript"/>
        </w:rPr>
        <w:t>(</w:t>
      </w:r>
      <w:r w:rsidR="00786B96" w:rsidRPr="00A229A1">
        <w:rPr>
          <w:vertAlign w:val="superscript"/>
        </w:rPr>
        <w:t>26</w:t>
      </w:r>
      <w:r w:rsidR="006816F1" w:rsidRPr="00A229A1">
        <w:rPr>
          <w:vertAlign w:val="superscript"/>
        </w:rPr>
        <w:t>)</w:t>
      </w:r>
      <w:r w:rsidR="00DD5569" w:rsidRPr="00A229A1">
        <w:t>.</w:t>
      </w:r>
    </w:p>
    <w:p w14:paraId="3447B6F8" w14:textId="3995EEB4" w:rsidR="00D5226E" w:rsidRPr="00A229A1" w:rsidRDefault="00D5226E" w:rsidP="00946C18">
      <w:pPr>
        <w:pStyle w:val="BodyText"/>
        <w:ind w:firstLine="751"/>
      </w:pPr>
      <w:r w:rsidRPr="00A229A1">
        <w:t xml:space="preserve">Limitation of </w:t>
      </w:r>
      <w:r w:rsidR="00700890">
        <w:t xml:space="preserve">the </w:t>
      </w:r>
      <w:r w:rsidRPr="00A229A1">
        <w:t xml:space="preserve">study: </w:t>
      </w:r>
      <w:r w:rsidR="009101AE" w:rsidRPr="00A229A1">
        <w:rPr>
          <w:color w:val="000000" w:themeColor="text1"/>
        </w:rPr>
        <w:t>The duration</w:t>
      </w:r>
      <w:r w:rsidRPr="00A229A1">
        <w:rPr>
          <w:color w:val="000000" w:themeColor="text1"/>
        </w:rPr>
        <w:t xml:space="preserve"> for data collection among the sample in the control group and experimental group was quite similar; as a consequence, there might be sample contamination. Therefore, group activities for patients in the experimental group were organized at </w:t>
      </w:r>
      <w:r w:rsidR="008B6A00" w:rsidRPr="00A229A1">
        <w:rPr>
          <w:color w:val="000000" w:themeColor="text1"/>
        </w:rPr>
        <w:t>a</w:t>
      </w:r>
      <w:r w:rsidRPr="00A229A1">
        <w:rPr>
          <w:color w:val="000000" w:themeColor="text1"/>
        </w:rPr>
        <w:t xml:space="preserve"> time and in </w:t>
      </w:r>
      <w:r w:rsidR="008B6A00" w:rsidRPr="00A229A1">
        <w:rPr>
          <w:color w:val="000000" w:themeColor="text1"/>
        </w:rPr>
        <w:t>a</w:t>
      </w:r>
      <w:r w:rsidRPr="00A229A1">
        <w:rPr>
          <w:color w:val="000000" w:themeColor="text1"/>
        </w:rPr>
        <w:t xml:space="preserve"> place </w:t>
      </w:r>
      <w:r w:rsidR="008B6A00" w:rsidRPr="00A229A1">
        <w:rPr>
          <w:color w:val="000000" w:themeColor="text1"/>
        </w:rPr>
        <w:t>where</w:t>
      </w:r>
      <w:r w:rsidRPr="00A229A1">
        <w:rPr>
          <w:color w:val="000000" w:themeColor="text1"/>
        </w:rPr>
        <w:t xml:space="preserve"> the sample from both groups had no chance to meet each other. </w:t>
      </w:r>
    </w:p>
    <w:p w14:paraId="3E430563" w14:textId="77777777" w:rsidR="00D5226E" w:rsidRPr="00A229A1" w:rsidRDefault="00D5226E" w:rsidP="00D5226E">
      <w:pPr>
        <w:spacing w:line="360" w:lineRule="auto"/>
        <w:jc w:val="both"/>
        <w:rPr>
          <w:b/>
          <w:bCs/>
          <w:sz w:val="20"/>
          <w:szCs w:val="20"/>
        </w:rPr>
      </w:pPr>
    </w:p>
    <w:p w14:paraId="2C3270C5" w14:textId="77777777" w:rsidR="00D5226E" w:rsidRPr="00A229A1" w:rsidRDefault="00D5226E" w:rsidP="00BE0C52">
      <w:pPr>
        <w:pStyle w:val="Heading1"/>
      </w:pPr>
      <w:r w:rsidRPr="00A229A1">
        <w:t xml:space="preserve">Conclusion </w:t>
      </w:r>
    </w:p>
    <w:p w14:paraId="261D0C2F" w14:textId="5B13374B" w:rsidR="00D5226E" w:rsidRPr="00A229A1" w:rsidRDefault="001830F4" w:rsidP="00BE0C52">
      <w:pPr>
        <w:pStyle w:val="BodyText"/>
        <w:ind w:firstLine="751"/>
      </w:pPr>
      <w:r w:rsidRPr="00A229A1">
        <w:t>MSRP</w:t>
      </w:r>
      <w:r w:rsidR="00D5226E" w:rsidRPr="00A229A1">
        <w:t xml:space="preserve"> is able to organize </w:t>
      </w:r>
      <w:r w:rsidR="008B6A00" w:rsidRPr="00A229A1">
        <w:t>samples</w:t>
      </w:r>
      <w:r w:rsidR="00D5226E" w:rsidRPr="00A229A1">
        <w:t xml:space="preserve"> with different biosocial characteristics. In addition, the </w:t>
      </w:r>
      <w:r w:rsidRPr="00A229A1">
        <w:t>MSRP</w:t>
      </w:r>
      <w:r w:rsidR="00D5226E" w:rsidRPr="00A229A1">
        <w:t xml:space="preserve"> affecting </w:t>
      </w:r>
      <w:r w:rsidR="004037A1" w:rsidRPr="00A229A1">
        <w:t>HB</w:t>
      </w:r>
      <w:r w:rsidR="00D5226E" w:rsidRPr="00A229A1">
        <w:t xml:space="preserve"> of stroke patients is efficient for further application and additional study.</w:t>
      </w:r>
    </w:p>
    <w:p w14:paraId="43694004" w14:textId="77777777" w:rsidR="00D5226E" w:rsidRPr="00A229A1" w:rsidRDefault="00D5226E" w:rsidP="00D5226E">
      <w:pPr>
        <w:spacing w:line="360" w:lineRule="auto"/>
        <w:jc w:val="both"/>
        <w:rPr>
          <w:b/>
          <w:bCs/>
          <w:sz w:val="20"/>
          <w:szCs w:val="20"/>
        </w:rPr>
      </w:pPr>
    </w:p>
    <w:p w14:paraId="37C9A43B" w14:textId="77777777" w:rsidR="00D5226E" w:rsidRPr="00A229A1" w:rsidRDefault="00D5226E" w:rsidP="00BE0C52">
      <w:pPr>
        <w:pStyle w:val="Heading1"/>
      </w:pPr>
      <w:r w:rsidRPr="00A229A1">
        <w:t xml:space="preserve">What is already known in this topic? </w:t>
      </w:r>
    </w:p>
    <w:p w14:paraId="4DAE4FE9" w14:textId="33DC9295" w:rsidR="00D5226E" w:rsidRPr="00A229A1" w:rsidRDefault="00D5226E" w:rsidP="00BE0C52">
      <w:pPr>
        <w:pStyle w:val="BodyText"/>
        <w:ind w:firstLine="751"/>
      </w:pPr>
      <w:r w:rsidRPr="00A229A1">
        <w:t xml:space="preserve">It is widely known that </w:t>
      </w:r>
      <w:r w:rsidR="004037A1" w:rsidRPr="00A229A1">
        <w:t>HB</w:t>
      </w:r>
      <w:r w:rsidRPr="00A229A1">
        <w:t xml:space="preserve"> </w:t>
      </w:r>
      <w:r w:rsidR="008B6A00" w:rsidRPr="00A229A1">
        <w:t>is</w:t>
      </w:r>
      <w:r w:rsidRPr="00A229A1">
        <w:t xml:space="preserve"> necessary for stroke patients. According to the </w:t>
      </w:r>
      <w:r w:rsidR="00700890">
        <w:t>findings</w:t>
      </w:r>
      <w:r w:rsidR="008B6A00" w:rsidRPr="00A229A1">
        <w:t xml:space="preserve"> HB</w:t>
      </w:r>
      <w:r w:rsidRPr="00A229A1">
        <w:t xml:space="preserve"> outcomes of stroke patients are used to design the </w:t>
      </w:r>
      <w:r w:rsidR="001830F4" w:rsidRPr="00A229A1">
        <w:t>MSRP</w:t>
      </w:r>
      <w:r w:rsidRPr="00A229A1">
        <w:t xml:space="preserve"> consisting of behavioral changes. The study results showed that </w:t>
      </w:r>
      <w:r w:rsidR="008B6A00" w:rsidRPr="00A229A1">
        <w:t xml:space="preserve">the </w:t>
      </w:r>
      <w:r w:rsidR="004037A1" w:rsidRPr="00A229A1">
        <w:t>HB</w:t>
      </w:r>
      <w:r w:rsidRPr="00A229A1">
        <w:t xml:space="preserve"> of stroke patients </w:t>
      </w:r>
      <w:r w:rsidR="008B6A00" w:rsidRPr="00A229A1">
        <w:t>is</w:t>
      </w:r>
      <w:r w:rsidRPr="00A229A1">
        <w:t xml:space="preserve"> at a high level</w:t>
      </w:r>
      <w:r w:rsidRPr="00A229A1">
        <w:rPr>
          <w:b/>
          <w:bCs/>
        </w:rPr>
        <w:t xml:space="preserve">, </w:t>
      </w:r>
      <w:r w:rsidRPr="00A229A1">
        <w:t xml:space="preserve">leading to a guideline for relevant agencies or hospitals caring </w:t>
      </w:r>
      <w:r w:rsidR="008B6A00" w:rsidRPr="00A229A1">
        <w:t xml:space="preserve">for stroke </w:t>
      </w:r>
      <w:r w:rsidRPr="00A229A1">
        <w:t xml:space="preserve">patients to bring the program to strengthen </w:t>
      </w:r>
      <w:r w:rsidR="004037A1" w:rsidRPr="00A229A1">
        <w:t>HB</w:t>
      </w:r>
      <w:r w:rsidRPr="00A229A1">
        <w:t xml:space="preserve"> accordingly.</w:t>
      </w:r>
    </w:p>
    <w:p w14:paraId="333C8DBD" w14:textId="77777777" w:rsidR="00D5226E" w:rsidRPr="00A229A1" w:rsidRDefault="00D5226E" w:rsidP="00D5226E">
      <w:pPr>
        <w:spacing w:line="360" w:lineRule="auto"/>
        <w:jc w:val="both"/>
        <w:rPr>
          <w:b/>
          <w:bCs/>
          <w:sz w:val="20"/>
          <w:szCs w:val="20"/>
        </w:rPr>
      </w:pPr>
    </w:p>
    <w:p w14:paraId="35165B4F" w14:textId="77777777" w:rsidR="00D5226E" w:rsidRPr="00A229A1" w:rsidRDefault="00D5226E" w:rsidP="00BE0C52">
      <w:pPr>
        <w:pStyle w:val="Heading1"/>
      </w:pPr>
      <w:r w:rsidRPr="00A229A1">
        <w:t xml:space="preserve">What does this study add? </w:t>
      </w:r>
    </w:p>
    <w:p w14:paraId="35B9C2C3" w14:textId="60ED41BE" w:rsidR="00D5226E" w:rsidRPr="00A229A1" w:rsidRDefault="00D5226E" w:rsidP="00BE0C52">
      <w:pPr>
        <w:pStyle w:val="BodyText"/>
        <w:ind w:firstLine="751"/>
      </w:pPr>
      <w:r w:rsidRPr="00A229A1">
        <w:t xml:space="preserve">Besides, the study results found the questionnaire about </w:t>
      </w:r>
      <w:r w:rsidR="004037A1" w:rsidRPr="00A229A1">
        <w:t>HB</w:t>
      </w:r>
      <w:r w:rsidRPr="00A229A1">
        <w:t xml:space="preserve"> and </w:t>
      </w:r>
      <w:r w:rsidR="00566B9B" w:rsidRPr="00A229A1">
        <w:rPr>
          <w:color w:val="000000" w:themeColor="text1"/>
        </w:rPr>
        <w:t>FSS</w:t>
      </w:r>
      <w:r w:rsidRPr="00A229A1">
        <w:rPr>
          <w:color w:val="000000" w:themeColor="text1"/>
        </w:rPr>
        <w:t>s has</w:t>
      </w:r>
      <w:r w:rsidR="00706606" w:rsidRPr="00A229A1">
        <w:rPr>
          <w:color w:val="000000" w:themeColor="text1"/>
        </w:rPr>
        <w:t xml:space="preserve"> </w:t>
      </w:r>
      <w:r w:rsidRPr="00A229A1">
        <w:rPr>
          <w:color w:val="000000" w:themeColor="text1"/>
        </w:rPr>
        <w:t xml:space="preserve">quality. It can be used to screen and evaluate a training program given to </w:t>
      </w:r>
      <w:r w:rsidR="00592797" w:rsidRPr="00A229A1">
        <w:rPr>
          <w:color w:val="000000" w:themeColor="text1"/>
        </w:rPr>
        <w:t>in</w:t>
      </w:r>
      <w:r w:rsidRPr="00A229A1">
        <w:rPr>
          <w:color w:val="000000" w:themeColor="text1"/>
        </w:rPr>
        <w:t>patients. Furthermore,</w:t>
      </w:r>
      <w:r w:rsidRPr="00A229A1">
        <w:rPr>
          <w:b/>
          <w:bCs/>
          <w:color w:val="000000" w:themeColor="text1"/>
        </w:rPr>
        <w:t xml:space="preserve"> </w:t>
      </w:r>
      <w:r w:rsidRPr="00A229A1">
        <w:rPr>
          <w:color w:val="000000" w:themeColor="text1"/>
        </w:rPr>
        <w:t xml:space="preserve">the </w:t>
      </w:r>
      <w:r w:rsidR="001830F4" w:rsidRPr="00A229A1">
        <w:rPr>
          <w:color w:val="000000" w:themeColor="text1"/>
        </w:rPr>
        <w:t>MSRP</w:t>
      </w:r>
      <w:r w:rsidRPr="00A229A1">
        <w:rPr>
          <w:color w:val="000000" w:themeColor="text1"/>
        </w:rPr>
        <w:t xml:space="preserve"> with 5 activities for 5 weeks </w:t>
      </w:r>
      <w:r w:rsidR="001F783A" w:rsidRPr="00A229A1">
        <w:rPr>
          <w:color w:val="000000" w:themeColor="text1"/>
        </w:rPr>
        <w:t xml:space="preserve">is practical and </w:t>
      </w:r>
      <w:r w:rsidRPr="00A229A1">
        <w:rPr>
          <w:color w:val="000000" w:themeColor="text1"/>
        </w:rPr>
        <w:t xml:space="preserve">can improve </w:t>
      </w:r>
      <w:r w:rsidR="008B6A00" w:rsidRPr="00A229A1">
        <w:rPr>
          <w:color w:val="000000" w:themeColor="text1"/>
        </w:rPr>
        <w:t xml:space="preserve">the </w:t>
      </w:r>
      <w:r w:rsidR="004037A1" w:rsidRPr="00A229A1">
        <w:rPr>
          <w:color w:val="000000" w:themeColor="text1"/>
        </w:rPr>
        <w:t>HB</w:t>
      </w:r>
      <w:r w:rsidRPr="00A229A1">
        <w:rPr>
          <w:color w:val="000000" w:themeColor="text1"/>
        </w:rPr>
        <w:t xml:space="preserve"> of stroke patients. Relevant agencies </w:t>
      </w:r>
      <w:r w:rsidRPr="00A229A1">
        <w:t xml:space="preserve">or hospitals caring </w:t>
      </w:r>
      <w:r w:rsidR="008B6A00" w:rsidRPr="00A229A1">
        <w:t xml:space="preserve">for </w:t>
      </w:r>
      <w:r w:rsidRPr="00A229A1">
        <w:t xml:space="preserve">patients with stroke can apply the study results to serve other benefits; for example, organizing learning activities that allow family members to participate in caring </w:t>
      </w:r>
      <w:r w:rsidR="008B6A00" w:rsidRPr="00A229A1">
        <w:t xml:space="preserve">for </w:t>
      </w:r>
      <w:r w:rsidRPr="00A229A1">
        <w:t>stroke patients, organizing activities to practice self-care skills to patients, allowing patients to set a goal and make a plan by themselves while undergoing treatments, and organizing daily mindfulness practice in which the context is appropriately adjusted to meet stroke patients, etc.</w:t>
      </w:r>
    </w:p>
    <w:p w14:paraId="32717D3F" w14:textId="77777777" w:rsidR="00D5226E" w:rsidRPr="00A229A1" w:rsidRDefault="00D5226E" w:rsidP="00D5226E">
      <w:pPr>
        <w:spacing w:line="360" w:lineRule="auto"/>
        <w:jc w:val="both"/>
        <w:rPr>
          <w:b/>
          <w:bCs/>
          <w:sz w:val="20"/>
          <w:szCs w:val="20"/>
        </w:rPr>
      </w:pPr>
    </w:p>
    <w:p w14:paraId="46DE9B86" w14:textId="77777777" w:rsidR="00D5226E" w:rsidRPr="00A229A1" w:rsidRDefault="00D5226E" w:rsidP="00BE0C52">
      <w:pPr>
        <w:pStyle w:val="Heading1"/>
      </w:pPr>
      <w:bookmarkStart w:id="21" w:name="_Hlk116073463"/>
      <w:r w:rsidRPr="00A229A1">
        <w:t>Acknowledgments</w:t>
      </w:r>
    </w:p>
    <w:p w14:paraId="65014203" w14:textId="50C6CF1F" w:rsidR="00D5226E" w:rsidRPr="00A229A1" w:rsidRDefault="00D5226E" w:rsidP="006F6850">
      <w:pPr>
        <w:pStyle w:val="BodyText"/>
        <w:ind w:firstLine="751"/>
      </w:pPr>
      <w:r w:rsidRPr="00A229A1">
        <w:lastRenderedPageBreak/>
        <w:t xml:space="preserve">The author would like to thank </w:t>
      </w:r>
      <w:r w:rsidR="008B6A00" w:rsidRPr="00A229A1">
        <w:t xml:space="preserve">the </w:t>
      </w:r>
      <w:r w:rsidRPr="00A229A1">
        <w:t>Neurological Institute of Thailand and all stroke patients who participated in the research.</w:t>
      </w:r>
      <w:r w:rsidRPr="00A229A1">
        <w:rPr>
          <w:b/>
          <w:bCs/>
        </w:rPr>
        <w:t xml:space="preserve"> </w:t>
      </w:r>
      <w:r w:rsidRPr="00A229A1">
        <w:t xml:space="preserve">The research activity is funded by </w:t>
      </w:r>
      <w:r w:rsidR="008B6A00" w:rsidRPr="00A229A1">
        <w:t xml:space="preserve">the </w:t>
      </w:r>
      <w:r w:rsidRPr="00A229A1">
        <w:t>National Research Council of Thailand (NRCT)</w:t>
      </w:r>
    </w:p>
    <w:p w14:paraId="7C4E613A" w14:textId="77777777" w:rsidR="00D5226E" w:rsidRPr="00A229A1" w:rsidRDefault="00D5226E" w:rsidP="00D5226E">
      <w:pPr>
        <w:spacing w:line="360" w:lineRule="auto"/>
        <w:jc w:val="both"/>
        <w:rPr>
          <w:b/>
          <w:bCs/>
          <w:sz w:val="20"/>
          <w:szCs w:val="20"/>
        </w:rPr>
      </w:pPr>
    </w:p>
    <w:p w14:paraId="65F4DCBD" w14:textId="77777777" w:rsidR="00D5226E" w:rsidRPr="00A229A1" w:rsidRDefault="00D5226E" w:rsidP="00672D17">
      <w:pPr>
        <w:pStyle w:val="Heading1"/>
      </w:pPr>
      <w:r w:rsidRPr="00A229A1">
        <w:t xml:space="preserve">Funding disclosure </w:t>
      </w:r>
    </w:p>
    <w:p w14:paraId="7DC5236F" w14:textId="77777777" w:rsidR="00D5226E" w:rsidRPr="00A229A1" w:rsidRDefault="00D5226E" w:rsidP="00EF54D8">
      <w:pPr>
        <w:pStyle w:val="BodyText"/>
        <w:ind w:firstLine="620"/>
      </w:pPr>
      <w:r w:rsidRPr="00A229A1">
        <w:t xml:space="preserve">The research was funded by the graduate research study plan, National Research Council of Thailand 2022, and Behavioral Science Research Institute </w:t>
      </w:r>
      <w:proofErr w:type="spellStart"/>
      <w:r w:rsidRPr="00A229A1">
        <w:t>Srinakharinwirot</w:t>
      </w:r>
      <w:proofErr w:type="spellEnd"/>
      <w:r w:rsidRPr="00A229A1">
        <w:t xml:space="preserve"> University</w:t>
      </w:r>
      <w:bookmarkEnd w:id="21"/>
      <w:r w:rsidRPr="00A229A1">
        <w:t>.</w:t>
      </w:r>
    </w:p>
    <w:p w14:paraId="0EED654B" w14:textId="77777777" w:rsidR="00D5226E" w:rsidRPr="00A229A1" w:rsidRDefault="00D5226E" w:rsidP="00D5226E">
      <w:pPr>
        <w:rPr>
          <w:b/>
          <w:bCs/>
          <w:sz w:val="20"/>
          <w:szCs w:val="20"/>
        </w:rPr>
      </w:pPr>
    </w:p>
    <w:p w14:paraId="4453AD69" w14:textId="77777777" w:rsidR="00D5226E" w:rsidRPr="00A229A1" w:rsidRDefault="00D5226E" w:rsidP="006F6850">
      <w:pPr>
        <w:pStyle w:val="Heading1"/>
      </w:pPr>
      <w:r w:rsidRPr="00A229A1">
        <w:t xml:space="preserve">Conflicts of interest </w:t>
      </w:r>
    </w:p>
    <w:p w14:paraId="593073B4" w14:textId="77777777" w:rsidR="00D5226E" w:rsidRPr="00A229A1" w:rsidRDefault="00D5226E" w:rsidP="00BF265D">
      <w:pPr>
        <w:pStyle w:val="BodyText"/>
        <w:ind w:firstLine="620"/>
      </w:pPr>
      <w:r w:rsidRPr="00A229A1">
        <w:t xml:space="preserve">The authors declare no potential conflicts of interest. </w:t>
      </w:r>
    </w:p>
    <w:p w14:paraId="31677F51" w14:textId="77777777" w:rsidR="00B57638" w:rsidRPr="00A229A1" w:rsidRDefault="00B57638">
      <w:pPr>
        <w:pStyle w:val="BodyText"/>
        <w:spacing w:before="1"/>
        <w:ind w:left="0"/>
        <w:jc w:val="left"/>
        <w:rPr>
          <w:sz w:val="31"/>
        </w:rPr>
      </w:pPr>
    </w:p>
    <w:p w14:paraId="1A84E021" w14:textId="77777777" w:rsidR="00AA6287" w:rsidRPr="00A229A1" w:rsidRDefault="00AA6287" w:rsidP="00AA6287">
      <w:pPr>
        <w:pStyle w:val="Heading1"/>
      </w:pPr>
      <w:bookmarkStart w:id="22" w:name="_Hlk113566974"/>
      <w:r w:rsidRPr="00A229A1">
        <w:t>References</w:t>
      </w:r>
    </w:p>
    <w:p w14:paraId="71F44581" w14:textId="3EE97290" w:rsidR="001B0612" w:rsidRPr="00A229A1" w:rsidRDefault="001B0612" w:rsidP="00AA6287">
      <w:pPr>
        <w:rPr>
          <w:sz w:val="24"/>
          <w:szCs w:val="24"/>
        </w:rPr>
      </w:pPr>
    </w:p>
    <w:p w14:paraId="531AEC2A" w14:textId="5020C685" w:rsidR="00FD1783" w:rsidRPr="00A229A1" w:rsidRDefault="002D0FFB" w:rsidP="00704344">
      <w:pPr>
        <w:pStyle w:val="ListParagraph"/>
        <w:rPr>
          <w:rFonts w:eastAsiaTheme="minorHAnsi" w:cstheme="minorBidi"/>
          <w:lang w:bidi="th-TH"/>
        </w:rPr>
      </w:pPr>
      <w:r w:rsidRPr="00A229A1">
        <w:t xml:space="preserve">1. </w:t>
      </w:r>
      <w:r w:rsidR="00B514A7" w:rsidRPr="00A229A1">
        <w:rPr>
          <w:rFonts w:eastAsiaTheme="minorHAnsi"/>
        </w:rPr>
        <w:t>World Stroke Organization</w:t>
      </w:r>
      <w:r w:rsidR="00B514A7" w:rsidRPr="00A229A1">
        <w:rPr>
          <w:rFonts w:eastAsiaTheme="minorHAnsi"/>
          <w:cs/>
          <w:lang w:bidi="th-TH"/>
        </w:rPr>
        <w:t xml:space="preserve">. </w:t>
      </w:r>
      <w:r w:rsidR="00B514A7" w:rsidRPr="00A229A1">
        <w:rPr>
          <w:rFonts w:eastAsiaTheme="minorHAnsi"/>
        </w:rPr>
        <w:t xml:space="preserve">Annual Report 2019 2019 </w:t>
      </w:r>
      <w:r w:rsidR="00B514A7" w:rsidRPr="00A229A1">
        <w:rPr>
          <w:rFonts w:eastAsiaTheme="minorHAnsi"/>
          <w:cs/>
          <w:lang w:bidi="th-TH"/>
        </w:rPr>
        <w:t>[</w:t>
      </w:r>
      <w:r w:rsidR="00B514A7" w:rsidRPr="00A229A1">
        <w:rPr>
          <w:rFonts w:eastAsiaTheme="minorHAnsi"/>
        </w:rPr>
        <w:t>cited 2020 20 October</w:t>
      </w:r>
      <w:r w:rsidR="00B514A7" w:rsidRPr="00A229A1">
        <w:rPr>
          <w:rFonts w:eastAsiaTheme="minorHAnsi"/>
          <w:cs/>
          <w:lang w:bidi="th-TH"/>
        </w:rPr>
        <w:t xml:space="preserve">]. </w:t>
      </w:r>
      <w:r w:rsidR="00B514A7" w:rsidRPr="00A229A1">
        <w:rPr>
          <w:rFonts w:eastAsiaTheme="minorHAnsi"/>
        </w:rPr>
        <w:t>Available from</w:t>
      </w:r>
      <w:r w:rsidR="00B514A7" w:rsidRPr="00A229A1">
        <w:rPr>
          <w:rFonts w:eastAsiaTheme="minorHAnsi"/>
          <w:cs/>
          <w:lang w:bidi="th-TH"/>
        </w:rPr>
        <w:t xml:space="preserve">: </w:t>
      </w:r>
      <w:hyperlink r:id="rId9" w:history="1">
        <w:r w:rsidR="00B514A7" w:rsidRPr="00A229A1">
          <w:rPr>
            <w:rStyle w:val="Hyperlink"/>
            <w:rFonts w:eastAsiaTheme="minorHAnsi"/>
            <w:color w:val="auto"/>
            <w:u w:val="none"/>
          </w:rPr>
          <w:t>https</w:t>
        </w:r>
        <w:r w:rsidR="00B514A7" w:rsidRPr="00A229A1">
          <w:rPr>
            <w:rStyle w:val="Hyperlink"/>
            <w:rFonts w:eastAsiaTheme="minorHAnsi"/>
            <w:color w:val="auto"/>
            <w:u w:val="none"/>
            <w:cs/>
            <w:lang w:bidi="th-TH"/>
          </w:rPr>
          <w:t>://</w:t>
        </w:r>
        <w:r w:rsidR="00B514A7" w:rsidRPr="00A229A1">
          <w:rPr>
            <w:rStyle w:val="Hyperlink"/>
            <w:rFonts w:eastAsiaTheme="minorHAnsi"/>
            <w:color w:val="auto"/>
            <w:u w:val="none"/>
          </w:rPr>
          <w:t>www</w:t>
        </w:r>
        <w:r w:rsidR="00B514A7" w:rsidRPr="00A229A1">
          <w:rPr>
            <w:rStyle w:val="Hyperlink"/>
            <w:rFonts w:eastAsiaTheme="minorHAnsi"/>
            <w:color w:val="auto"/>
            <w:u w:val="none"/>
            <w:cs/>
            <w:lang w:bidi="th-TH"/>
          </w:rPr>
          <w:t>.</w:t>
        </w:r>
        <w:r w:rsidR="00B514A7" w:rsidRPr="00A229A1">
          <w:rPr>
            <w:rStyle w:val="Hyperlink"/>
            <w:rFonts w:eastAsiaTheme="minorHAnsi"/>
            <w:color w:val="auto"/>
            <w:u w:val="none"/>
          </w:rPr>
          <w:t>world</w:t>
        </w:r>
        <w:r w:rsidR="00B514A7" w:rsidRPr="00A229A1">
          <w:rPr>
            <w:rStyle w:val="Hyperlink"/>
            <w:rFonts w:eastAsiaTheme="minorHAnsi"/>
            <w:color w:val="auto"/>
            <w:u w:val="none"/>
            <w:cs/>
            <w:lang w:bidi="th-TH"/>
          </w:rPr>
          <w:t>-</w:t>
        </w:r>
        <w:r w:rsidR="00B514A7" w:rsidRPr="00A229A1">
          <w:rPr>
            <w:rStyle w:val="Hyperlink"/>
            <w:rFonts w:eastAsiaTheme="minorHAnsi"/>
            <w:color w:val="auto"/>
            <w:u w:val="none"/>
          </w:rPr>
          <w:t>stroke</w:t>
        </w:r>
        <w:r w:rsidR="00B514A7" w:rsidRPr="00A229A1">
          <w:rPr>
            <w:rStyle w:val="Hyperlink"/>
            <w:rFonts w:eastAsiaTheme="minorHAnsi"/>
            <w:color w:val="auto"/>
            <w:u w:val="none"/>
            <w:cs/>
            <w:lang w:bidi="th-TH"/>
          </w:rPr>
          <w:t>.</w:t>
        </w:r>
        <w:r w:rsidR="00B514A7" w:rsidRPr="00A229A1">
          <w:rPr>
            <w:rStyle w:val="Hyperlink"/>
            <w:rFonts w:eastAsiaTheme="minorHAnsi"/>
            <w:color w:val="auto"/>
            <w:u w:val="none"/>
          </w:rPr>
          <w:t>org</w:t>
        </w:r>
        <w:r w:rsidR="00B514A7" w:rsidRPr="00A229A1">
          <w:rPr>
            <w:rStyle w:val="Hyperlink"/>
            <w:rFonts w:eastAsiaTheme="minorHAnsi"/>
            <w:color w:val="auto"/>
            <w:u w:val="none"/>
            <w:cs/>
            <w:lang w:bidi="th-TH"/>
          </w:rPr>
          <w:t>/</w:t>
        </w:r>
        <w:r w:rsidR="00B514A7" w:rsidRPr="00A229A1">
          <w:rPr>
            <w:rStyle w:val="Hyperlink"/>
            <w:rFonts w:eastAsiaTheme="minorHAnsi"/>
            <w:color w:val="auto"/>
            <w:u w:val="none"/>
          </w:rPr>
          <w:t>assets</w:t>
        </w:r>
        <w:r w:rsidR="00B514A7" w:rsidRPr="00A229A1">
          <w:rPr>
            <w:rStyle w:val="Hyperlink"/>
            <w:rFonts w:eastAsiaTheme="minorHAnsi"/>
            <w:color w:val="auto"/>
            <w:u w:val="none"/>
            <w:cs/>
            <w:lang w:bidi="th-TH"/>
          </w:rPr>
          <w:t>/</w:t>
        </w:r>
        <w:r w:rsidR="00B514A7" w:rsidRPr="00A229A1">
          <w:rPr>
            <w:rStyle w:val="Hyperlink"/>
            <w:rFonts w:eastAsiaTheme="minorHAnsi"/>
            <w:color w:val="auto"/>
            <w:u w:val="none"/>
          </w:rPr>
          <w:t>downloads</w:t>
        </w:r>
        <w:r w:rsidR="00B514A7" w:rsidRPr="00A229A1">
          <w:rPr>
            <w:rStyle w:val="Hyperlink"/>
            <w:rFonts w:eastAsiaTheme="minorHAnsi"/>
            <w:color w:val="auto"/>
            <w:u w:val="none"/>
            <w:cs/>
            <w:lang w:bidi="th-TH"/>
          </w:rPr>
          <w:t>/</w:t>
        </w:r>
        <w:r w:rsidR="00B514A7" w:rsidRPr="00A229A1">
          <w:rPr>
            <w:rStyle w:val="Hyperlink"/>
            <w:rFonts w:eastAsiaTheme="minorHAnsi"/>
            <w:color w:val="auto"/>
            <w:u w:val="none"/>
          </w:rPr>
          <w:t>WSO_2019_Annual_Report_online</w:t>
        </w:r>
        <w:r w:rsidR="00B514A7" w:rsidRPr="00A229A1">
          <w:rPr>
            <w:rStyle w:val="Hyperlink"/>
            <w:rFonts w:eastAsiaTheme="minorHAnsi"/>
            <w:color w:val="auto"/>
            <w:u w:val="none"/>
            <w:cs/>
            <w:lang w:bidi="th-TH"/>
          </w:rPr>
          <w:t>.</w:t>
        </w:r>
        <w:r w:rsidR="00B514A7" w:rsidRPr="00A229A1">
          <w:rPr>
            <w:rStyle w:val="Hyperlink"/>
            <w:rFonts w:eastAsiaTheme="minorHAnsi"/>
            <w:color w:val="auto"/>
            <w:u w:val="none"/>
          </w:rPr>
          <w:t>pdf</w:t>
        </w:r>
      </w:hyperlink>
      <w:r w:rsidR="00B514A7" w:rsidRPr="00A229A1">
        <w:rPr>
          <w:rFonts w:eastAsiaTheme="minorHAnsi"/>
          <w:cs/>
          <w:lang w:bidi="th-TH"/>
        </w:rPr>
        <w:t>.</w:t>
      </w:r>
    </w:p>
    <w:p w14:paraId="50DFC481" w14:textId="79F32A78" w:rsidR="00FD1783" w:rsidRPr="00A229A1" w:rsidRDefault="00704344" w:rsidP="00FD1783">
      <w:pPr>
        <w:pStyle w:val="ListParagraph"/>
      </w:pPr>
      <w:r w:rsidRPr="00A229A1">
        <w:t>2.</w:t>
      </w:r>
      <w:r w:rsidRPr="00A229A1">
        <w:tab/>
      </w:r>
      <w:r w:rsidR="00FD1783" w:rsidRPr="00A229A1">
        <w:t>Mental Health Strategy and Planning Division, Office of the Permanent Secretary Ministry of Public Health. Public Health Statistics. 2019. N.P.2020.</w:t>
      </w:r>
    </w:p>
    <w:p w14:paraId="72F99932" w14:textId="07D11CF7" w:rsidR="003D2F33" w:rsidRPr="00A229A1" w:rsidRDefault="003D2F33" w:rsidP="003D2F33">
      <w:pPr>
        <w:pStyle w:val="ListParagraph"/>
        <w:rPr>
          <w:rFonts w:cstheme="minorBidi"/>
          <w:szCs w:val="28"/>
          <w:lang w:bidi="th-TH"/>
        </w:rPr>
      </w:pPr>
      <w:r w:rsidRPr="00A229A1">
        <w:t>3.</w:t>
      </w:r>
      <w:r w:rsidRPr="00A229A1">
        <w:tab/>
        <w:t>World Stroke Organization</w:t>
      </w:r>
      <w:r w:rsidRPr="00A229A1">
        <w:rPr>
          <w:cs/>
          <w:lang w:bidi="th-TH"/>
        </w:rPr>
        <w:t xml:space="preserve">. </w:t>
      </w:r>
      <w:r w:rsidRPr="00A229A1">
        <w:t xml:space="preserve">Learn about stroke 2020 </w:t>
      </w:r>
      <w:r w:rsidRPr="00A229A1">
        <w:rPr>
          <w:cs/>
          <w:lang w:bidi="th-TH"/>
        </w:rPr>
        <w:t>[</w:t>
      </w:r>
      <w:r w:rsidRPr="00A229A1">
        <w:t>Available from</w:t>
      </w:r>
      <w:r w:rsidRPr="00A229A1">
        <w:rPr>
          <w:cs/>
          <w:lang w:bidi="th-TH"/>
        </w:rPr>
        <w:t xml:space="preserve">: </w:t>
      </w:r>
      <w:r w:rsidR="00691F16" w:rsidRPr="00A229A1">
        <w:t>https://bit.ly/3KMO6Yn</w:t>
      </w:r>
      <w:r w:rsidRPr="00A229A1">
        <w:rPr>
          <w:cs/>
          <w:lang w:bidi="th-TH"/>
        </w:rPr>
        <w:t>.</w:t>
      </w:r>
      <w:r w:rsidR="00CC3291" w:rsidRPr="00A229A1">
        <w:rPr>
          <w:rFonts w:cstheme="minorBidi"/>
          <w:szCs w:val="28"/>
          <w:lang w:bidi="th-TH"/>
        </w:rPr>
        <w:t>]</w:t>
      </w:r>
    </w:p>
    <w:p w14:paraId="616103BF" w14:textId="3E8719E2" w:rsidR="00A167C9" w:rsidRPr="00A229A1" w:rsidRDefault="003D2F33" w:rsidP="00A167C9">
      <w:pPr>
        <w:pStyle w:val="ListParagraph"/>
        <w:rPr>
          <w:lang w:bidi="th-TH"/>
        </w:rPr>
      </w:pPr>
      <w:r w:rsidRPr="00A229A1">
        <w:rPr>
          <w:lang w:bidi="th-TH"/>
        </w:rPr>
        <w:t>4.</w:t>
      </w:r>
      <w:r w:rsidRPr="00A229A1">
        <w:rPr>
          <w:lang w:bidi="th-TH"/>
        </w:rPr>
        <w:tab/>
      </w:r>
      <w:r w:rsidR="00A167C9" w:rsidRPr="00A229A1">
        <w:rPr>
          <w:lang w:bidi="th-TH"/>
        </w:rPr>
        <w:t>Koenig KL, Whyte EM, Munin MC, O</w:t>
      </w:r>
      <w:r w:rsidR="00A167C9" w:rsidRPr="00A229A1">
        <w:rPr>
          <w:cs/>
          <w:lang w:bidi="th-TH"/>
        </w:rPr>
        <w:t>’</w:t>
      </w:r>
      <w:r w:rsidR="00A167C9" w:rsidRPr="00A229A1">
        <w:rPr>
          <w:lang w:bidi="th-TH"/>
        </w:rPr>
        <w:t>Donnell L, Skidmore ER, Penrod LE, et al</w:t>
      </w:r>
      <w:r w:rsidR="00A167C9" w:rsidRPr="00A229A1">
        <w:rPr>
          <w:cs/>
          <w:lang w:bidi="th-TH"/>
        </w:rPr>
        <w:t xml:space="preserve">. </w:t>
      </w:r>
      <w:r w:rsidR="00A167C9" w:rsidRPr="00A229A1">
        <w:rPr>
          <w:lang w:bidi="th-TH"/>
        </w:rPr>
        <w:t>Stroke</w:t>
      </w:r>
      <w:r w:rsidR="00A167C9" w:rsidRPr="00A229A1">
        <w:rPr>
          <w:cs/>
          <w:lang w:bidi="th-TH"/>
        </w:rPr>
        <w:t>-</w:t>
      </w:r>
      <w:r w:rsidR="00A167C9" w:rsidRPr="00A229A1">
        <w:rPr>
          <w:lang w:bidi="th-TH"/>
        </w:rPr>
        <w:t>Related Knowledge and Health Behaviors Among Poststroke Patients in Inpatient Rehabilitation</w:t>
      </w:r>
      <w:r w:rsidR="00A167C9" w:rsidRPr="00A229A1">
        <w:rPr>
          <w:cs/>
          <w:lang w:bidi="th-TH"/>
        </w:rPr>
        <w:t xml:space="preserve">. </w:t>
      </w:r>
      <w:r w:rsidR="00A167C9" w:rsidRPr="00A229A1">
        <w:rPr>
          <w:lang w:bidi="th-TH"/>
        </w:rPr>
        <w:t>Archives of Physical Medicine and Rehabilitation</w:t>
      </w:r>
      <w:r w:rsidR="00A167C9" w:rsidRPr="00A229A1">
        <w:rPr>
          <w:cs/>
          <w:lang w:bidi="th-TH"/>
        </w:rPr>
        <w:t xml:space="preserve">. </w:t>
      </w:r>
      <w:r w:rsidR="00A167C9" w:rsidRPr="00A229A1">
        <w:rPr>
          <w:lang w:bidi="th-TH"/>
        </w:rPr>
        <w:t>2007;88</w:t>
      </w:r>
      <w:r w:rsidR="00A167C9" w:rsidRPr="00A229A1">
        <w:rPr>
          <w:cs/>
          <w:lang w:bidi="th-TH"/>
        </w:rPr>
        <w:t>(</w:t>
      </w:r>
      <w:r w:rsidR="00A167C9" w:rsidRPr="00A229A1">
        <w:rPr>
          <w:lang w:bidi="th-TH"/>
        </w:rPr>
        <w:t>9</w:t>
      </w:r>
      <w:r w:rsidR="00A167C9" w:rsidRPr="00A229A1">
        <w:rPr>
          <w:cs/>
          <w:lang w:bidi="th-TH"/>
        </w:rPr>
        <w:t>):</w:t>
      </w:r>
      <w:r w:rsidR="00A167C9" w:rsidRPr="00A229A1">
        <w:rPr>
          <w:lang w:bidi="th-TH"/>
        </w:rPr>
        <w:t>1214</w:t>
      </w:r>
      <w:r w:rsidR="00A167C9" w:rsidRPr="00A229A1">
        <w:rPr>
          <w:cs/>
          <w:lang w:bidi="th-TH"/>
        </w:rPr>
        <w:t>-</w:t>
      </w:r>
      <w:r w:rsidR="00A167C9" w:rsidRPr="00A229A1">
        <w:rPr>
          <w:lang w:bidi="th-TH"/>
        </w:rPr>
        <w:t>6</w:t>
      </w:r>
      <w:r w:rsidR="00A167C9" w:rsidRPr="00A229A1">
        <w:rPr>
          <w:cs/>
          <w:lang w:bidi="th-TH"/>
        </w:rPr>
        <w:t>.</w:t>
      </w:r>
    </w:p>
    <w:p w14:paraId="5A247774" w14:textId="6685ED43" w:rsidR="00876FB8" w:rsidRPr="00A229A1" w:rsidRDefault="00876FB8" w:rsidP="00876FB8">
      <w:pPr>
        <w:pStyle w:val="ListParagraph"/>
        <w:rPr>
          <w:lang w:bidi="th-TH"/>
        </w:rPr>
      </w:pPr>
      <w:r w:rsidRPr="00A229A1">
        <w:rPr>
          <w:lang w:bidi="th-TH"/>
        </w:rPr>
        <w:t>5.</w:t>
      </w:r>
      <w:r w:rsidRPr="00A229A1">
        <w:rPr>
          <w:lang w:bidi="th-TH"/>
        </w:rPr>
        <w:tab/>
        <w:t>Y</w:t>
      </w:r>
      <w:r w:rsidR="00691F16" w:rsidRPr="00A229A1">
        <w:rPr>
          <w:lang w:bidi="th-TH"/>
        </w:rPr>
        <w:t>uni</w:t>
      </w:r>
      <w:r w:rsidRPr="00A229A1">
        <w:rPr>
          <w:lang w:bidi="th-TH"/>
        </w:rPr>
        <w:t xml:space="preserve"> T, K</w:t>
      </w:r>
      <w:r w:rsidR="00691F16" w:rsidRPr="00A229A1">
        <w:rPr>
          <w:lang w:bidi="th-TH"/>
        </w:rPr>
        <w:t>udo</w:t>
      </w:r>
      <w:r w:rsidRPr="00A229A1">
        <w:rPr>
          <w:lang w:bidi="th-TH"/>
        </w:rPr>
        <w:t xml:space="preserve"> M</w:t>
      </w:r>
      <w:r w:rsidRPr="00A229A1">
        <w:rPr>
          <w:cs/>
          <w:lang w:bidi="th-TH"/>
        </w:rPr>
        <w:t xml:space="preserve">. </w:t>
      </w:r>
      <w:r w:rsidRPr="00A229A1">
        <w:rPr>
          <w:lang w:bidi="th-TH"/>
        </w:rPr>
        <w:t>Factors Related to Continuation of Health Behaviors among Stroke Survivors</w:t>
      </w:r>
      <w:r w:rsidRPr="00A229A1">
        <w:rPr>
          <w:cs/>
          <w:lang w:bidi="th-TH"/>
        </w:rPr>
        <w:t xml:space="preserve">. </w:t>
      </w:r>
      <w:r w:rsidRPr="00A229A1">
        <w:rPr>
          <w:lang w:bidi="th-TH"/>
        </w:rPr>
        <w:t>Journal of the Japanese Physical Therapy Association</w:t>
      </w:r>
      <w:r w:rsidRPr="00A229A1">
        <w:rPr>
          <w:cs/>
          <w:lang w:bidi="th-TH"/>
        </w:rPr>
        <w:t xml:space="preserve">. </w:t>
      </w:r>
      <w:r w:rsidRPr="00A229A1">
        <w:rPr>
          <w:lang w:bidi="th-TH"/>
        </w:rPr>
        <w:t>2011;14</w:t>
      </w:r>
      <w:r w:rsidRPr="00A229A1">
        <w:rPr>
          <w:cs/>
          <w:lang w:bidi="th-TH"/>
        </w:rPr>
        <w:t>(</w:t>
      </w:r>
      <w:r w:rsidRPr="00A229A1">
        <w:rPr>
          <w:lang w:bidi="th-TH"/>
        </w:rPr>
        <w:t>1</w:t>
      </w:r>
      <w:r w:rsidRPr="00A229A1">
        <w:rPr>
          <w:cs/>
          <w:lang w:bidi="th-TH"/>
        </w:rPr>
        <w:t>):</w:t>
      </w:r>
      <w:r w:rsidRPr="00A229A1">
        <w:rPr>
          <w:lang w:bidi="th-TH"/>
        </w:rPr>
        <w:t>1</w:t>
      </w:r>
      <w:r w:rsidRPr="00A229A1">
        <w:rPr>
          <w:cs/>
          <w:lang w:bidi="th-TH"/>
        </w:rPr>
        <w:t>-</w:t>
      </w:r>
      <w:r w:rsidRPr="00A229A1">
        <w:rPr>
          <w:lang w:bidi="th-TH"/>
        </w:rPr>
        <w:t>11</w:t>
      </w:r>
      <w:r w:rsidRPr="00A229A1">
        <w:rPr>
          <w:cs/>
          <w:lang w:bidi="th-TH"/>
        </w:rPr>
        <w:t>.</w:t>
      </w:r>
    </w:p>
    <w:p w14:paraId="11FDE92D" w14:textId="416622AF" w:rsidR="00B76731" w:rsidRPr="00A229A1" w:rsidRDefault="00876FB8" w:rsidP="00B76731">
      <w:pPr>
        <w:pStyle w:val="ListParagraph"/>
        <w:rPr>
          <w:lang w:bidi="th-TH"/>
        </w:rPr>
      </w:pPr>
      <w:r w:rsidRPr="00A229A1">
        <w:rPr>
          <w:lang w:bidi="th-TH"/>
        </w:rPr>
        <w:t>6.</w:t>
      </w:r>
      <w:r w:rsidRPr="00A229A1">
        <w:rPr>
          <w:lang w:bidi="th-TH"/>
        </w:rPr>
        <w:tab/>
      </w:r>
      <w:proofErr w:type="spellStart"/>
      <w:r w:rsidR="00B76731" w:rsidRPr="00A229A1">
        <w:rPr>
          <w:lang w:bidi="th-TH"/>
        </w:rPr>
        <w:t>Parappilly</w:t>
      </w:r>
      <w:proofErr w:type="spellEnd"/>
      <w:r w:rsidR="00B76731" w:rsidRPr="00A229A1">
        <w:rPr>
          <w:lang w:bidi="th-TH"/>
        </w:rPr>
        <w:t xml:space="preserve"> BP, Field TS, Mortenson WB, Sakakibara BM, Eng JJ</w:t>
      </w:r>
      <w:r w:rsidR="00B76731" w:rsidRPr="00A229A1">
        <w:rPr>
          <w:cs/>
          <w:lang w:bidi="th-TH"/>
        </w:rPr>
        <w:t xml:space="preserve">. </w:t>
      </w:r>
      <w:r w:rsidR="00B76731" w:rsidRPr="00A229A1">
        <w:rPr>
          <w:lang w:bidi="th-TH"/>
        </w:rPr>
        <w:t xml:space="preserve">Determinants Influencing the </w:t>
      </w:r>
      <w:proofErr w:type="spellStart"/>
      <w:r w:rsidR="00B76731" w:rsidRPr="00A229A1">
        <w:rPr>
          <w:lang w:bidi="th-TH"/>
        </w:rPr>
        <w:t>Prestroke</w:t>
      </w:r>
      <w:proofErr w:type="spellEnd"/>
      <w:r w:rsidR="00B76731" w:rsidRPr="00A229A1">
        <w:rPr>
          <w:lang w:bidi="th-TH"/>
        </w:rPr>
        <w:t xml:space="preserve"> Health Behaviors and Cardiovascular Disease Risk of Stroke Patients</w:t>
      </w:r>
      <w:r w:rsidR="00B76731" w:rsidRPr="00A229A1">
        <w:rPr>
          <w:cs/>
          <w:lang w:bidi="th-TH"/>
        </w:rPr>
        <w:t xml:space="preserve">: </w:t>
      </w:r>
      <w:r w:rsidR="00B76731" w:rsidRPr="00A229A1">
        <w:rPr>
          <w:lang w:bidi="th-TH"/>
        </w:rPr>
        <w:t>A Cross</w:t>
      </w:r>
      <w:r w:rsidR="00B76731" w:rsidRPr="00A229A1">
        <w:rPr>
          <w:cs/>
          <w:lang w:bidi="th-TH"/>
        </w:rPr>
        <w:t>-</w:t>
      </w:r>
      <w:r w:rsidR="00B76731" w:rsidRPr="00A229A1">
        <w:rPr>
          <w:lang w:bidi="th-TH"/>
        </w:rPr>
        <w:t>Sectional Study</w:t>
      </w:r>
      <w:r w:rsidR="00B76731" w:rsidRPr="00A229A1">
        <w:rPr>
          <w:cs/>
          <w:lang w:bidi="th-TH"/>
        </w:rPr>
        <w:t xml:space="preserve">. </w:t>
      </w:r>
      <w:r w:rsidR="00B76731" w:rsidRPr="00A229A1">
        <w:rPr>
          <w:lang w:bidi="th-TH"/>
        </w:rPr>
        <w:t>Journal of Stroke and Cerebrovascular Diseases</w:t>
      </w:r>
      <w:r w:rsidR="00B76731" w:rsidRPr="00A229A1">
        <w:rPr>
          <w:cs/>
          <w:lang w:bidi="th-TH"/>
        </w:rPr>
        <w:t xml:space="preserve">. </w:t>
      </w:r>
      <w:r w:rsidR="00B76731" w:rsidRPr="00A229A1">
        <w:rPr>
          <w:lang w:bidi="th-TH"/>
        </w:rPr>
        <w:t>2019;28</w:t>
      </w:r>
      <w:r w:rsidR="00B76731" w:rsidRPr="00A229A1">
        <w:rPr>
          <w:cs/>
          <w:lang w:bidi="th-TH"/>
        </w:rPr>
        <w:t>(</w:t>
      </w:r>
      <w:r w:rsidR="00B76731" w:rsidRPr="00A229A1">
        <w:rPr>
          <w:lang w:bidi="th-TH"/>
        </w:rPr>
        <w:t>6</w:t>
      </w:r>
      <w:r w:rsidR="00B76731" w:rsidRPr="00A229A1">
        <w:rPr>
          <w:cs/>
          <w:lang w:bidi="th-TH"/>
        </w:rPr>
        <w:t>):</w:t>
      </w:r>
      <w:r w:rsidR="00B76731" w:rsidRPr="00A229A1">
        <w:rPr>
          <w:lang w:bidi="th-TH"/>
        </w:rPr>
        <w:t>1509</w:t>
      </w:r>
      <w:r w:rsidR="00B76731" w:rsidRPr="00A229A1">
        <w:rPr>
          <w:cs/>
          <w:lang w:bidi="th-TH"/>
        </w:rPr>
        <w:t>-</w:t>
      </w:r>
      <w:r w:rsidR="00B76731" w:rsidRPr="00A229A1">
        <w:rPr>
          <w:lang w:bidi="th-TH"/>
        </w:rPr>
        <w:t>18</w:t>
      </w:r>
      <w:r w:rsidR="00B76731" w:rsidRPr="00A229A1">
        <w:rPr>
          <w:cs/>
          <w:lang w:bidi="th-TH"/>
        </w:rPr>
        <w:t>.</w:t>
      </w:r>
    </w:p>
    <w:p w14:paraId="06631928" w14:textId="77777777" w:rsidR="00355042" w:rsidRPr="00A229A1" w:rsidRDefault="00B76731" w:rsidP="00355042">
      <w:pPr>
        <w:pStyle w:val="ListParagraph"/>
        <w:rPr>
          <w:lang w:bidi="th-TH"/>
        </w:rPr>
      </w:pPr>
      <w:r w:rsidRPr="00A229A1">
        <w:rPr>
          <w:lang w:bidi="th-TH"/>
        </w:rPr>
        <w:t>7.</w:t>
      </w:r>
      <w:r w:rsidRPr="00A229A1">
        <w:rPr>
          <w:lang w:bidi="th-TH"/>
        </w:rPr>
        <w:tab/>
      </w:r>
      <w:r w:rsidR="00355042" w:rsidRPr="00A229A1">
        <w:rPr>
          <w:lang w:bidi="th-TH"/>
        </w:rPr>
        <w:t>Wan L</w:t>
      </w:r>
      <w:r w:rsidR="00355042" w:rsidRPr="00A229A1">
        <w:rPr>
          <w:cs/>
          <w:lang w:bidi="th-TH"/>
        </w:rPr>
        <w:t>-</w:t>
      </w:r>
      <w:r w:rsidR="00355042" w:rsidRPr="00A229A1">
        <w:rPr>
          <w:lang w:bidi="th-TH"/>
        </w:rPr>
        <w:t>H, Zhang X</w:t>
      </w:r>
      <w:r w:rsidR="00355042" w:rsidRPr="00A229A1">
        <w:rPr>
          <w:cs/>
          <w:lang w:bidi="th-TH"/>
        </w:rPr>
        <w:t>-</w:t>
      </w:r>
      <w:r w:rsidR="00355042" w:rsidRPr="00A229A1">
        <w:rPr>
          <w:lang w:bidi="th-TH"/>
        </w:rPr>
        <w:t>P, Mo M</w:t>
      </w:r>
      <w:r w:rsidR="00355042" w:rsidRPr="00A229A1">
        <w:rPr>
          <w:cs/>
          <w:lang w:bidi="th-TH"/>
        </w:rPr>
        <w:t>-</w:t>
      </w:r>
      <w:r w:rsidR="00355042" w:rsidRPr="00A229A1">
        <w:rPr>
          <w:lang w:bidi="th-TH"/>
        </w:rPr>
        <w:t>M, Xiong X</w:t>
      </w:r>
      <w:r w:rsidR="00355042" w:rsidRPr="00A229A1">
        <w:rPr>
          <w:cs/>
          <w:lang w:bidi="th-TH"/>
        </w:rPr>
        <w:t>-</w:t>
      </w:r>
      <w:r w:rsidR="00355042" w:rsidRPr="00A229A1">
        <w:rPr>
          <w:lang w:bidi="th-TH"/>
        </w:rPr>
        <w:t xml:space="preserve">N, </w:t>
      </w:r>
      <w:proofErr w:type="spellStart"/>
      <w:r w:rsidR="00355042" w:rsidRPr="00A229A1">
        <w:rPr>
          <w:lang w:bidi="th-TH"/>
        </w:rPr>
        <w:t>Ou</w:t>
      </w:r>
      <w:proofErr w:type="spellEnd"/>
      <w:r w:rsidR="00355042" w:rsidRPr="00A229A1">
        <w:rPr>
          <w:lang w:bidi="th-TH"/>
        </w:rPr>
        <w:t xml:space="preserve"> C</w:t>
      </w:r>
      <w:r w:rsidR="00355042" w:rsidRPr="00A229A1">
        <w:rPr>
          <w:cs/>
          <w:lang w:bidi="th-TH"/>
        </w:rPr>
        <w:t>-</w:t>
      </w:r>
      <w:r w:rsidR="00355042" w:rsidRPr="00A229A1">
        <w:rPr>
          <w:lang w:bidi="th-TH"/>
        </w:rPr>
        <w:t>L, Zhang M</w:t>
      </w:r>
      <w:r w:rsidR="00355042" w:rsidRPr="00A229A1">
        <w:rPr>
          <w:cs/>
          <w:lang w:bidi="th-TH"/>
        </w:rPr>
        <w:t xml:space="preserve">. </w:t>
      </w:r>
      <w:r w:rsidR="00355042" w:rsidRPr="00A229A1">
        <w:rPr>
          <w:lang w:bidi="th-TH"/>
        </w:rPr>
        <w:t>Effectiveness of Goal</w:t>
      </w:r>
      <w:r w:rsidR="00355042" w:rsidRPr="00A229A1">
        <w:rPr>
          <w:cs/>
          <w:lang w:bidi="th-TH"/>
        </w:rPr>
        <w:t>-</w:t>
      </w:r>
      <w:r w:rsidR="00355042" w:rsidRPr="00A229A1">
        <w:rPr>
          <w:lang w:bidi="th-TH"/>
        </w:rPr>
        <w:t>Setting Telephone Follow</w:t>
      </w:r>
      <w:r w:rsidR="00355042" w:rsidRPr="00A229A1">
        <w:rPr>
          <w:cs/>
          <w:lang w:bidi="th-TH"/>
        </w:rPr>
        <w:t>-</w:t>
      </w:r>
      <w:r w:rsidR="00355042" w:rsidRPr="00A229A1">
        <w:rPr>
          <w:lang w:bidi="th-TH"/>
        </w:rPr>
        <w:t>Up on Health Behaviors of Patients with Ischemic Stroke</w:t>
      </w:r>
      <w:r w:rsidR="00355042" w:rsidRPr="00A229A1">
        <w:rPr>
          <w:cs/>
          <w:lang w:bidi="th-TH"/>
        </w:rPr>
        <w:t xml:space="preserve">: </w:t>
      </w:r>
      <w:r w:rsidR="00355042" w:rsidRPr="00A229A1">
        <w:rPr>
          <w:lang w:bidi="th-TH"/>
        </w:rPr>
        <w:t>A Randomized Controlled Trial</w:t>
      </w:r>
      <w:r w:rsidR="00355042" w:rsidRPr="00A229A1">
        <w:rPr>
          <w:cs/>
          <w:lang w:bidi="th-TH"/>
        </w:rPr>
        <w:t xml:space="preserve">. </w:t>
      </w:r>
      <w:r w:rsidR="00355042" w:rsidRPr="00A229A1">
        <w:rPr>
          <w:lang w:bidi="th-TH"/>
        </w:rPr>
        <w:t>Journal of Stroke and Cerebrovascular Diseases</w:t>
      </w:r>
      <w:r w:rsidR="00355042" w:rsidRPr="00A229A1">
        <w:rPr>
          <w:cs/>
          <w:lang w:bidi="th-TH"/>
        </w:rPr>
        <w:t xml:space="preserve">. </w:t>
      </w:r>
      <w:r w:rsidR="00355042" w:rsidRPr="00A229A1">
        <w:rPr>
          <w:lang w:bidi="th-TH"/>
        </w:rPr>
        <w:t>2016;25</w:t>
      </w:r>
      <w:r w:rsidR="00355042" w:rsidRPr="00A229A1">
        <w:rPr>
          <w:cs/>
          <w:lang w:bidi="th-TH"/>
        </w:rPr>
        <w:t>(</w:t>
      </w:r>
      <w:r w:rsidR="00355042" w:rsidRPr="00A229A1">
        <w:rPr>
          <w:lang w:bidi="th-TH"/>
        </w:rPr>
        <w:t>9</w:t>
      </w:r>
      <w:r w:rsidR="00355042" w:rsidRPr="00A229A1">
        <w:rPr>
          <w:cs/>
          <w:lang w:bidi="th-TH"/>
        </w:rPr>
        <w:t>):</w:t>
      </w:r>
      <w:r w:rsidR="00355042" w:rsidRPr="00A229A1">
        <w:rPr>
          <w:lang w:bidi="th-TH"/>
        </w:rPr>
        <w:t>2259</w:t>
      </w:r>
      <w:r w:rsidR="00355042" w:rsidRPr="00A229A1">
        <w:rPr>
          <w:cs/>
          <w:lang w:bidi="th-TH"/>
        </w:rPr>
        <w:t>-</w:t>
      </w:r>
      <w:r w:rsidR="00355042" w:rsidRPr="00A229A1">
        <w:rPr>
          <w:lang w:bidi="th-TH"/>
        </w:rPr>
        <w:t>70</w:t>
      </w:r>
      <w:r w:rsidR="00355042" w:rsidRPr="00A229A1">
        <w:rPr>
          <w:cs/>
          <w:lang w:bidi="th-TH"/>
        </w:rPr>
        <w:t>.</w:t>
      </w:r>
    </w:p>
    <w:p w14:paraId="364D0102" w14:textId="3CA38A9E" w:rsidR="00355042" w:rsidRPr="00A229A1" w:rsidRDefault="00355042" w:rsidP="00355042">
      <w:pPr>
        <w:pStyle w:val="ListParagraph"/>
        <w:rPr>
          <w:lang w:bidi="th-TH"/>
        </w:rPr>
      </w:pPr>
      <w:r w:rsidRPr="00A229A1">
        <w:rPr>
          <w:lang w:bidi="th-TH"/>
        </w:rPr>
        <w:t>8.</w:t>
      </w:r>
      <w:r w:rsidRPr="00A229A1">
        <w:rPr>
          <w:lang w:bidi="th-TH"/>
        </w:rPr>
        <w:tab/>
      </w:r>
      <w:proofErr w:type="spellStart"/>
      <w:r w:rsidRPr="00A229A1">
        <w:rPr>
          <w:lang w:bidi="th-TH"/>
        </w:rPr>
        <w:t>Adiyasa</w:t>
      </w:r>
      <w:proofErr w:type="spellEnd"/>
      <w:r w:rsidRPr="00A229A1">
        <w:rPr>
          <w:lang w:bidi="th-TH"/>
        </w:rPr>
        <w:t xml:space="preserve"> RP, Cruz BGM</w:t>
      </w:r>
      <w:r w:rsidRPr="00A229A1">
        <w:rPr>
          <w:cs/>
          <w:lang w:bidi="th-TH"/>
        </w:rPr>
        <w:t xml:space="preserve">. </w:t>
      </w:r>
      <w:r w:rsidRPr="00A229A1">
        <w:rPr>
          <w:lang w:bidi="th-TH"/>
        </w:rPr>
        <w:t>The Correlation Between Self</w:t>
      </w:r>
      <w:r w:rsidRPr="00A229A1">
        <w:rPr>
          <w:cs/>
          <w:lang w:bidi="th-TH"/>
        </w:rPr>
        <w:t>-</w:t>
      </w:r>
      <w:r w:rsidRPr="00A229A1">
        <w:rPr>
          <w:lang w:bidi="th-TH"/>
        </w:rPr>
        <w:t>Care Behavior and The Self</w:t>
      </w:r>
      <w:r w:rsidRPr="00A229A1">
        <w:rPr>
          <w:cs/>
          <w:lang w:bidi="th-TH"/>
        </w:rPr>
        <w:t>-</w:t>
      </w:r>
      <w:r w:rsidRPr="00A229A1">
        <w:rPr>
          <w:lang w:bidi="th-TH"/>
        </w:rPr>
        <w:t>Efficacy of Hypertensive Adults</w:t>
      </w:r>
      <w:r w:rsidRPr="00A229A1">
        <w:rPr>
          <w:cs/>
          <w:lang w:bidi="th-TH"/>
        </w:rPr>
        <w:t xml:space="preserve">. </w:t>
      </w:r>
      <w:r w:rsidRPr="00A229A1">
        <w:rPr>
          <w:lang w:bidi="th-TH"/>
        </w:rPr>
        <w:t>Indonesian Nursing Journal of Education and Clinic</w:t>
      </w:r>
      <w:r w:rsidRPr="00A229A1">
        <w:rPr>
          <w:cs/>
          <w:lang w:bidi="th-TH"/>
        </w:rPr>
        <w:t xml:space="preserve">. </w:t>
      </w:r>
      <w:r w:rsidRPr="00A229A1">
        <w:rPr>
          <w:lang w:bidi="th-TH"/>
        </w:rPr>
        <w:t>2020;5</w:t>
      </w:r>
      <w:r w:rsidRPr="00A229A1">
        <w:rPr>
          <w:cs/>
          <w:lang w:bidi="th-TH"/>
        </w:rPr>
        <w:t>(</w:t>
      </w:r>
      <w:r w:rsidRPr="00A229A1">
        <w:rPr>
          <w:lang w:bidi="th-TH"/>
        </w:rPr>
        <w:t>1</w:t>
      </w:r>
      <w:r w:rsidRPr="00A229A1">
        <w:rPr>
          <w:cs/>
          <w:lang w:bidi="th-TH"/>
        </w:rPr>
        <w:t>):</w:t>
      </w:r>
      <w:r w:rsidRPr="00A229A1">
        <w:rPr>
          <w:lang w:bidi="th-TH"/>
        </w:rPr>
        <w:t>44</w:t>
      </w:r>
      <w:r w:rsidRPr="00A229A1">
        <w:rPr>
          <w:cs/>
          <w:lang w:bidi="th-TH"/>
        </w:rPr>
        <w:t>-</w:t>
      </w:r>
      <w:r w:rsidRPr="00A229A1">
        <w:rPr>
          <w:lang w:bidi="th-TH"/>
        </w:rPr>
        <w:t>50</w:t>
      </w:r>
      <w:r w:rsidRPr="00A229A1">
        <w:rPr>
          <w:cs/>
          <w:lang w:bidi="th-TH"/>
        </w:rPr>
        <w:t>.</w:t>
      </w:r>
    </w:p>
    <w:p w14:paraId="6909ACE8" w14:textId="425D4B71" w:rsidR="005B78BF" w:rsidRPr="00A229A1" w:rsidRDefault="005B78BF" w:rsidP="00355042">
      <w:pPr>
        <w:pStyle w:val="ListParagraph"/>
        <w:rPr>
          <w:color w:val="000000" w:themeColor="text1"/>
          <w:lang w:bidi="th-TH"/>
        </w:rPr>
      </w:pPr>
      <w:r w:rsidRPr="00A229A1">
        <w:rPr>
          <w:color w:val="000000" w:themeColor="text1"/>
          <w:lang w:bidi="th-TH"/>
        </w:rPr>
        <w:t>9.</w:t>
      </w:r>
      <w:r w:rsidRPr="00A229A1">
        <w:rPr>
          <w:color w:val="000000" w:themeColor="text1"/>
          <w:lang w:bidi="th-TH"/>
        </w:rPr>
        <w:tab/>
      </w:r>
      <w:proofErr w:type="spellStart"/>
      <w:r w:rsidRPr="00A229A1">
        <w:rPr>
          <w:color w:val="000000" w:themeColor="text1"/>
          <w:lang w:bidi="th-TH"/>
        </w:rPr>
        <w:t>Kwasnicka</w:t>
      </w:r>
      <w:proofErr w:type="spellEnd"/>
      <w:r w:rsidRPr="00A229A1">
        <w:rPr>
          <w:color w:val="000000" w:themeColor="text1"/>
          <w:lang w:bidi="th-TH"/>
        </w:rPr>
        <w:t xml:space="preserve"> D, Dombrowski SU, White M, </w:t>
      </w:r>
      <w:proofErr w:type="spellStart"/>
      <w:r w:rsidRPr="00A229A1">
        <w:rPr>
          <w:color w:val="000000" w:themeColor="text1"/>
          <w:lang w:bidi="th-TH"/>
        </w:rPr>
        <w:t>Sniehotta</w:t>
      </w:r>
      <w:proofErr w:type="spellEnd"/>
      <w:r w:rsidRPr="00A229A1">
        <w:rPr>
          <w:color w:val="000000" w:themeColor="text1"/>
          <w:lang w:bidi="th-TH"/>
        </w:rPr>
        <w:t xml:space="preserve"> F. Theoretical explanations for maintenance of behavior change: A systematic review of behavior theories. Health Psychology Review. 2016;10(3):277-96.</w:t>
      </w:r>
    </w:p>
    <w:p w14:paraId="3B429076" w14:textId="77777777" w:rsidR="00A229A1" w:rsidRDefault="008A34F8" w:rsidP="00DC2AC9">
      <w:pPr>
        <w:pStyle w:val="ListParagraph"/>
        <w:rPr>
          <w:lang w:bidi="th-TH"/>
        </w:rPr>
      </w:pPr>
      <w:r w:rsidRPr="00A229A1">
        <w:rPr>
          <w:highlight w:val="yellow"/>
          <w:lang w:bidi="th-TH"/>
        </w:rPr>
        <w:t>10</w:t>
      </w:r>
      <w:r w:rsidR="00355042" w:rsidRPr="00A229A1">
        <w:rPr>
          <w:highlight w:val="yellow"/>
          <w:lang w:bidi="th-TH"/>
        </w:rPr>
        <w:t>.</w:t>
      </w:r>
      <w:r w:rsidR="00580282" w:rsidRPr="00A229A1">
        <w:rPr>
          <w:highlight w:val="yellow"/>
          <w:lang w:bidi="th-TH"/>
        </w:rPr>
        <w:tab/>
      </w:r>
      <w:proofErr w:type="spellStart"/>
      <w:r w:rsidR="00A229A1" w:rsidRPr="00A229A1">
        <w:rPr>
          <w:highlight w:val="yellow"/>
          <w:lang w:bidi="th-TH"/>
        </w:rPr>
        <w:t>Intarakamhang</w:t>
      </w:r>
      <w:proofErr w:type="spellEnd"/>
      <w:r w:rsidR="00A229A1" w:rsidRPr="00A229A1">
        <w:rPr>
          <w:highlight w:val="yellow"/>
          <w:lang w:bidi="th-TH"/>
        </w:rPr>
        <w:t xml:space="preserve"> U, Macaskill A, </w:t>
      </w:r>
      <w:proofErr w:type="spellStart"/>
      <w:r w:rsidR="00A229A1" w:rsidRPr="00A229A1">
        <w:rPr>
          <w:highlight w:val="yellow"/>
          <w:lang w:bidi="th-TH"/>
        </w:rPr>
        <w:t>Prasittichok</w:t>
      </w:r>
      <w:proofErr w:type="spellEnd"/>
      <w:r w:rsidR="00A229A1" w:rsidRPr="00A229A1">
        <w:rPr>
          <w:highlight w:val="yellow"/>
          <w:lang w:bidi="th-TH"/>
        </w:rPr>
        <w:t xml:space="preserve"> P</w:t>
      </w:r>
      <w:r w:rsidR="00A229A1" w:rsidRPr="00A229A1">
        <w:rPr>
          <w:highlight w:val="yellow"/>
          <w:cs/>
          <w:lang w:bidi="th-TH"/>
        </w:rPr>
        <w:t xml:space="preserve">. </w:t>
      </w:r>
      <w:r w:rsidR="00A229A1" w:rsidRPr="00A229A1">
        <w:rPr>
          <w:highlight w:val="yellow"/>
          <w:lang w:bidi="th-TH"/>
        </w:rPr>
        <w:t>Mindfulness interventions reduce blood pressure in patients with non</w:t>
      </w:r>
      <w:r w:rsidR="00A229A1" w:rsidRPr="00A229A1">
        <w:rPr>
          <w:highlight w:val="yellow"/>
          <w:cs/>
          <w:lang w:bidi="th-TH"/>
        </w:rPr>
        <w:t>-</w:t>
      </w:r>
      <w:r w:rsidR="00A229A1" w:rsidRPr="00A229A1">
        <w:rPr>
          <w:highlight w:val="yellow"/>
          <w:lang w:bidi="th-TH"/>
        </w:rPr>
        <w:t>communicable diseases</w:t>
      </w:r>
      <w:r w:rsidR="00A229A1" w:rsidRPr="00A229A1">
        <w:rPr>
          <w:highlight w:val="yellow"/>
          <w:cs/>
          <w:lang w:bidi="th-TH"/>
        </w:rPr>
        <w:t xml:space="preserve">: </w:t>
      </w:r>
      <w:r w:rsidR="00A229A1" w:rsidRPr="00A229A1">
        <w:rPr>
          <w:highlight w:val="yellow"/>
          <w:lang w:bidi="th-TH"/>
        </w:rPr>
        <w:t>A systematic review and meta</w:t>
      </w:r>
      <w:r w:rsidR="00A229A1" w:rsidRPr="00A229A1">
        <w:rPr>
          <w:highlight w:val="yellow"/>
          <w:cs/>
          <w:lang w:bidi="th-TH"/>
        </w:rPr>
        <w:t>-</w:t>
      </w:r>
      <w:r w:rsidR="00A229A1" w:rsidRPr="00A229A1">
        <w:rPr>
          <w:highlight w:val="yellow"/>
          <w:lang w:bidi="th-TH"/>
        </w:rPr>
        <w:t>analysis</w:t>
      </w:r>
      <w:r w:rsidR="00A229A1" w:rsidRPr="00A229A1">
        <w:rPr>
          <w:highlight w:val="yellow"/>
          <w:cs/>
          <w:lang w:bidi="th-TH"/>
        </w:rPr>
        <w:t xml:space="preserve">. </w:t>
      </w:r>
      <w:proofErr w:type="spellStart"/>
      <w:r w:rsidR="00A229A1" w:rsidRPr="00A229A1">
        <w:rPr>
          <w:highlight w:val="yellow"/>
          <w:lang w:bidi="th-TH"/>
        </w:rPr>
        <w:t>Heliyon</w:t>
      </w:r>
      <w:proofErr w:type="spellEnd"/>
      <w:r w:rsidR="00A229A1" w:rsidRPr="00A229A1">
        <w:rPr>
          <w:highlight w:val="yellow"/>
          <w:cs/>
          <w:lang w:bidi="th-TH"/>
        </w:rPr>
        <w:t xml:space="preserve">. </w:t>
      </w:r>
      <w:r w:rsidR="00A229A1" w:rsidRPr="00A229A1">
        <w:rPr>
          <w:highlight w:val="yellow"/>
          <w:lang w:bidi="th-TH"/>
        </w:rPr>
        <w:t>2020;6</w:t>
      </w:r>
      <w:r w:rsidR="00A229A1" w:rsidRPr="00A229A1">
        <w:rPr>
          <w:highlight w:val="yellow"/>
          <w:cs/>
          <w:lang w:bidi="th-TH"/>
        </w:rPr>
        <w:t>(</w:t>
      </w:r>
      <w:r w:rsidR="00A229A1" w:rsidRPr="00A229A1">
        <w:rPr>
          <w:highlight w:val="yellow"/>
          <w:lang w:bidi="th-TH"/>
        </w:rPr>
        <w:t>4</w:t>
      </w:r>
      <w:r w:rsidR="00A229A1" w:rsidRPr="00A229A1">
        <w:rPr>
          <w:highlight w:val="yellow"/>
          <w:cs/>
          <w:lang w:bidi="th-TH"/>
        </w:rPr>
        <w:t>).</w:t>
      </w:r>
    </w:p>
    <w:p w14:paraId="667CAFFB" w14:textId="231016AC" w:rsidR="00AB4E85" w:rsidRPr="00A229A1" w:rsidRDefault="00580282" w:rsidP="00DC2AC9">
      <w:pPr>
        <w:pStyle w:val="ListParagraph"/>
        <w:rPr>
          <w:rFonts w:cstheme="minorBidi"/>
          <w:lang w:bidi="th-TH"/>
        </w:rPr>
      </w:pPr>
      <w:r w:rsidRPr="00A229A1">
        <w:rPr>
          <w:lang w:bidi="th-TH"/>
        </w:rPr>
        <w:t>1</w:t>
      </w:r>
      <w:r w:rsidR="00AE756F" w:rsidRPr="00A229A1">
        <w:rPr>
          <w:lang w:bidi="th-TH"/>
        </w:rPr>
        <w:t>1</w:t>
      </w:r>
      <w:r w:rsidRPr="00A229A1">
        <w:rPr>
          <w:lang w:bidi="th-TH"/>
        </w:rPr>
        <w:t>.</w:t>
      </w:r>
      <w:r w:rsidRPr="00A229A1">
        <w:rPr>
          <w:lang w:bidi="th-TH"/>
        </w:rPr>
        <w:tab/>
      </w:r>
      <w:r w:rsidR="00DC2AC9" w:rsidRPr="00A229A1">
        <w:rPr>
          <w:lang w:bidi="th-TH"/>
        </w:rPr>
        <w:t xml:space="preserve">Huffman JC, </w:t>
      </w:r>
      <w:proofErr w:type="spellStart"/>
      <w:r w:rsidR="00DC2AC9" w:rsidRPr="00A229A1">
        <w:rPr>
          <w:lang w:bidi="th-TH"/>
        </w:rPr>
        <w:t>Mastromauro</w:t>
      </w:r>
      <w:proofErr w:type="spellEnd"/>
      <w:r w:rsidR="00DC2AC9" w:rsidRPr="00A229A1">
        <w:rPr>
          <w:lang w:bidi="th-TH"/>
        </w:rPr>
        <w:t xml:space="preserve"> CA, Boehm JK, Seabrook R, Fricchione LG, Denninger JW, et al</w:t>
      </w:r>
      <w:r w:rsidR="00DC2AC9" w:rsidRPr="00A229A1">
        <w:rPr>
          <w:cs/>
          <w:lang w:bidi="th-TH"/>
        </w:rPr>
        <w:t xml:space="preserve">. </w:t>
      </w:r>
      <w:r w:rsidR="00DC2AC9" w:rsidRPr="00A229A1">
        <w:rPr>
          <w:lang w:bidi="th-TH"/>
        </w:rPr>
        <w:t>Development of a Positive Psychology Intervention for Patients with Acute Cardiovascular Disease</w:t>
      </w:r>
      <w:r w:rsidR="00DC2AC9" w:rsidRPr="00A229A1">
        <w:rPr>
          <w:cs/>
          <w:lang w:bidi="th-TH"/>
        </w:rPr>
        <w:t xml:space="preserve">. </w:t>
      </w:r>
      <w:r w:rsidR="00DC2AC9" w:rsidRPr="00A229A1">
        <w:rPr>
          <w:lang w:bidi="th-TH"/>
        </w:rPr>
        <w:t>Heart International</w:t>
      </w:r>
      <w:r w:rsidR="00DC2AC9" w:rsidRPr="00A229A1">
        <w:rPr>
          <w:cs/>
          <w:lang w:bidi="th-TH"/>
        </w:rPr>
        <w:t xml:space="preserve">. </w:t>
      </w:r>
      <w:r w:rsidR="00DC2AC9" w:rsidRPr="00A229A1">
        <w:rPr>
          <w:lang w:bidi="th-TH"/>
        </w:rPr>
        <w:t>2011;</w:t>
      </w:r>
      <w:proofErr w:type="gramStart"/>
      <w:r w:rsidR="00DC2AC9" w:rsidRPr="00A229A1">
        <w:rPr>
          <w:lang w:bidi="th-TH"/>
        </w:rPr>
        <w:t>6</w:t>
      </w:r>
      <w:r w:rsidR="00DC2AC9" w:rsidRPr="00A229A1">
        <w:rPr>
          <w:cs/>
          <w:lang w:bidi="th-TH"/>
        </w:rPr>
        <w:t>:</w:t>
      </w:r>
      <w:r w:rsidR="00DC2AC9" w:rsidRPr="00A229A1">
        <w:rPr>
          <w:lang w:bidi="th-TH"/>
        </w:rPr>
        <w:t>e</w:t>
      </w:r>
      <w:proofErr w:type="gramEnd"/>
      <w:r w:rsidR="00DC2AC9" w:rsidRPr="00A229A1">
        <w:rPr>
          <w:lang w:bidi="th-TH"/>
        </w:rPr>
        <w:t>14</w:t>
      </w:r>
      <w:r w:rsidR="00DC2AC9" w:rsidRPr="00A229A1">
        <w:rPr>
          <w:cs/>
          <w:lang w:bidi="th-TH"/>
        </w:rPr>
        <w:t>:</w:t>
      </w:r>
      <w:r w:rsidR="00DC2AC9" w:rsidRPr="00A229A1">
        <w:rPr>
          <w:lang w:bidi="th-TH"/>
        </w:rPr>
        <w:t>47</w:t>
      </w:r>
      <w:r w:rsidR="00DC2AC9" w:rsidRPr="00A229A1">
        <w:rPr>
          <w:cs/>
          <w:lang w:bidi="th-TH"/>
        </w:rPr>
        <w:t>-</w:t>
      </w:r>
      <w:r w:rsidR="00DC2AC9" w:rsidRPr="00A229A1">
        <w:rPr>
          <w:lang w:bidi="th-TH"/>
        </w:rPr>
        <w:t>54</w:t>
      </w:r>
      <w:r w:rsidR="00DC2AC9" w:rsidRPr="00A229A1">
        <w:rPr>
          <w:cs/>
          <w:lang w:bidi="th-TH"/>
        </w:rPr>
        <w:t>.</w:t>
      </w:r>
    </w:p>
    <w:p w14:paraId="2E776FA6" w14:textId="33ADCC8E" w:rsidR="00DC2AC9" w:rsidRPr="00A229A1" w:rsidRDefault="00AB4E85" w:rsidP="00DC2AC9">
      <w:pPr>
        <w:pStyle w:val="ListParagraph"/>
        <w:rPr>
          <w:lang w:bidi="th-TH"/>
        </w:rPr>
      </w:pPr>
      <w:r w:rsidRPr="00A229A1">
        <w:rPr>
          <w:lang w:bidi="th-TH"/>
        </w:rPr>
        <w:t>1</w:t>
      </w:r>
      <w:r w:rsidR="00AE756F" w:rsidRPr="00A229A1">
        <w:rPr>
          <w:lang w:bidi="th-TH"/>
        </w:rPr>
        <w:t>2</w:t>
      </w:r>
      <w:r w:rsidRPr="00A229A1">
        <w:rPr>
          <w:lang w:bidi="th-TH"/>
        </w:rPr>
        <w:t>.</w:t>
      </w:r>
      <w:r w:rsidRPr="00A229A1">
        <w:rPr>
          <w:lang w:bidi="th-TH"/>
        </w:rPr>
        <w:tab/>
      </w:r>
      <w:r w:rsidR="00DC2AC9" w:rsidRPr="00A229A1">
        <w:rPr>
          <w:lang w:bidi="th-TH"/>
        </w:rPr>
        <w:t>Macaskill A</w:t>
      </w:r>
      <w:r w:rsidR="00DC2AC9" w:rsidRPr="00A229A1">
        <w:rPr>
          <w:cs/>
          <w:lang w:bidi="th-TH"/>
        </w:rPr>
        <w:t xml:space="preserve">. </w:t>
      </w:r>
      <w:r w:rsidR="00DC2AC9" w:rsidRPr="00A229A1">
        <w:rPr>
          <w:lang w:bidi="th-TH"/>
        </w:rPr>
        <w:t>Review of Positive Psychology Applications in Clinical Medical Populations</w:t>
      </w:r>
      <w:r w:rsidR="00DC2AC9" w:rsidRPr="00A229A1">
        <w:rPr>
          <w:cs/>
          <w:lang w:bidi="th-TH"/>
        </w:rPr>
        <w:t xml:space="preserve">. </w:t>
      </w:r>
      <w:r w:rsidR="00DC2AC9" w:rsidRPr="00A229A1">
        <w:rPr>
          <w:lang w:bidi="th-TH"/>
        </w:rPr>
        <w:t>Healthcare</w:t>
      </w:r>
      <w:r w:rsidR="00DC2AC9" w:rsidRPr="00A229A1">
        <w:rPr>
          <w:cs/>
          <w:lang w:bidi="th-TH"/>
        </w:rPr>
        <w:t xml:space="preserve">. </w:t>
      </w:r>
      <w:r w:rsidR="00DC2AC9" w:rsidRPr="00A229A1">
        <w:rPr>
          <w:lang w:bidi="th-TH"/>
        </w:rPr>
        <w:t>2016;4</w:t>
      </w:r>
      <w:r w:rsidR="00DC2AC9" w:rsidRPr="00A229A1">
        <w:rPr>
          <w:cs/>
          <w:lang w:bidi="th-TH"/>
        </w:rPr>
        <w:t>(</w:t>
      </w:r>
      <w:r w:rsidR="00DC2AC9" w:rsidRPr="00A229A1">
        <w:rPr>
          <w:lang w:bidi="th-TH"/>
        </w:rPr>
        <w:t>3</w:t>
      </w:r>
      <w:r w:rsidR="00DC2AC9" w:rsidRPr="00A229A1">
        <w:rPr>
          <w:cs/>
          <w:lang w:bidi="th-TH"/>
        </w:rPr>
        <w:t>).</w:t>
      </w:r>
    </w:p>
    <w:p w14:paraId="5B6AEC39" w14:textId="1AE55987" w:rsidR="000274BB" w:rsidRPr="00A229A1" w:rsidRDefault="00DC2AC9" w:rsidP="000274BB">
      <w:pPr>
        <w:pStyle w:val="ListParagraph"/>
        <w:rPr>
          <w:lang w:bidi="th-TH"/>
        </w:rPr>
      </w:pPr>
      <w:r w:rsidRPr="00A229A1">
        <w:rPr>
          <w:lang w:bidi="th-TH"/>
        </w:rPr>
        <w:t>1</w:t>
      </w:r>
      <w:r w:rsidR="00AE756F" w:rsidRPr="00A229A1">
        <w:rPr>
          <w:lang w:bidi="th-TH"/>
        </w:rPr>
        <w:t>3</w:t>
      </w:r>
      <w:r w:rsidRPr="00A229A1">
        <w:rPr>
          <w:lang w:bidi="th-TH"/>
        </w:rPr>
        <w:t>.</w:t>
      </w:r>
      <w:r w:rsidRPr="00A229A1">
        <w:rPr>
          <w:lang w:bidi="th-TH"/>
        </w:rPr>
        <w:tab/>
      </w:r>
      <w:r w:rsidR="000274BB" w:rsidRPr="00A229A1">
        <w:rPr>
          <w:lang w:bidi="th-TH"/>
        </w:rPr>
        <w:t>Grossman P, Niemann L, Schmidt S, Walach S</w:t>
      </w:r>
      <w:r w:rsidR="000274BB" w:rsidRPr="00A229A1">
        <w:rPr>
          <w:cs/>
          <w:lang w:bidi="th-TH"/>
        </w:rPr>
        <w:t xml:space="preserve">. </w:t>
      </w:r>
      <w:r w:rsidR="000274BB" w:rsidRPr="00A229A1">
        <w:rPr>
          <w:lang w:bidi="th-TH"/>
        </w:rPr>
        <w:t>Mindfulness</w:t>
      </w:r>
      <w:r w:rsidR="000274BB" w:rsidRPr="00A229A1">
        <w:rPr>
          <w:cs/>
          <w:lang w:bidi="th-TH"/>
        </w:rPr>
        <w:t>-</w:t>
      </w:r>
      <w:r w:rsidR="000274BB" w:rsidRPr="00A229A1">
        <w:rPr>
          <w:lang w:bidi="th-TH"/>
        </w:rPr>
        <w:t>based stress reduction and health benefits</w:t>
      </w:r>
      <w:r w:rsidR="000274BB" w:rsidRPr="00A229A1">
        <w:rPr>
          <w:cs/>
          <w:lang w:bidi="th-TH"/>
        </w:rPr>
        <w:t xml:space="preserve">. </w:t>
      </w:r>
      <w:r w:rsidR="000274BB" w:rsidRPr="00A229A1">
        <w:rPr>
          <w:lang w:bidi="th-TH"/>
        </w:rPr>
        <w:t>Journal of Psychosomatic Research</w:t>
      </w:r>
      <w:r w:rsidR="000274BB" w:rsidRPr="00A229A1">
        <w:rPr>
          <w:cs/>
          <w:lang w:bidi="th-TH"/>
        </w:rPr>
        <w:t xml:space="preserve">. </w:t>
      </w:r>
      <w:r w:rsidR="000274BB" w:rsidRPr="00A229A1">
        <w:rPr>
          <w:lang w:bidi="th-TH"/>
        </w:rPr>
        <w:t>2004;57</w:t>
      </w:r>
      <w:r w:rsidR="000274BB" w:rsidRPr="00A229A1">
        <w:rPr>
          <w:cs/>
          <w:lang w:bidi="th-TH"/>
        </w:rPr>
        <w:t>(</w:t>
      </w:r>
      <w:r w:rsidR="000274BB" w:rsidRPr="00A229A1">
        <w:rPr>
          <w:lang w:bidi="th-TH"/>
        </w:rPr>
        <w:t>1</w:t>
      </w:r>
      <w:r w:rsidR="000274BB" w:rsidRPr="00A229A1">
        <w:rPr>
          <w:cs/>
          <w:lang w:bidi="th-TH"/>
        </w:rPr>
        <w:t>):</w:t>
      </w:r>
      <w:r w:rsidR="000274BB" w:rsidRPr="00A229A1">
        <w:rPr>
          <w:lang w:bidi="th-TH"/>
        </w:rPr>
        <w:t>35</w:t>
      </w:r>
      <w:r w:rsidR="000274BB" w:rsidRPr="00A229A1">
        <w:rPr>
          <w:cs/>
          <w:lang w:bidi="th-TH"/>
        </w:rPr>
        <w:t>-</w:t>
      </w:r>
      <w:r w:rsidR="000274BB" w:rsidRPr="00A229A1">
        <w:rPr>
          <w:lang w:bidi="th-TH"/>
        </w:rPr>
        <w:t>43</w:t>
      </w:r>
      <w:r w:rsidR="000274BB" w:rsidRPr="00A229A1">
        <w:rPr>
          <w:cs/>
          <w:lang w:bidi="th-TH"/>
        </w:rPr>
        <w:t>.</w:t>
      </w:r>
    </w:p>
    <w:p w14:paraId="6F9D4671" w14:textId="4FC69237" w:rsidR="000274BB" w:rsidRPr="00A229A1" w:rsidRDefault="00A229A1" w:rsidP="00A229A1">
      <w:pPr>
        <w:adjustRightInd w:val="0"/>
        <w:ind w:left="450" w:hanging="450"/>
        <w:jc w:val="thaiDistribute"/>
        <w:rPr>
          <w:sz w:val="24"/>
          <w:szCs w:val="24"/>
          <w:highlight w:val="yellow"/>
        </w:rPr>
      </w:pPr>
      <w:r>
        <w:rPr>
          <w:lang w:bidi="th-TH"/>
        </w:rPr>
        <w:t xml:space="preserve">  </w:t>
      </w:r>
      <w:r w:rsidR="000274BB" w:rsidRPr="00A229A1">
        <w:rPr>
          <w:lang w:bidi="th-TH"/>
        </w:rPr>
        <w:t>1</w:t>
      </w:r>
      <w:r w:rsidR="00AE756F" w:rsidRPr="00A229A1">
        <w:rPr>
          <w:lang w:bidi="th-TH"/>
        </w:rPr>
        <w:t>4</w:t>
      </w:r>
      <w:r w:rsidR="000274BB" w:rsidRPr="00A229A1">
        <w:rPr>
          <w:lang w:bidi="th-TH"/>
        </w:rPr>
        <w:t>.</w:t>
      </w:r>
      <w:r w:rsidR="000274BB" w:rsidRPr="00A229A1">
        <w:rPr>
          <w:lang w:bidi="th-TH"/>
        </w:rPr>
        <w:tab/>
      </w:r>
      <w:proofErr w:type="spellStart"/>
      <w:r w:rsidRPr="00A17415">
        <w:rPr>
          <w:sz w:val="24"/>
          <w:szCs w:val="24"/>
          <w:highlight w:val="yellow"/>
        </w:rPr>
        <w:t>Intarakamhang</w:t>
      </w:r>
      <w:proofErr w:type="spellEnd"/>
      <w:r w:rsidRPr="00A17415">
        <w:rPr>
          <w:sz w:val="24"/>
          <w:szCs w:val="24"/>
          <w:highlight w:val="yellow"/>
        </w:rPr>
        <w:t xml:space="preserve"> U, Macaskill A</w:t>
      </w:r>
      <w:r w:rsidRPr="00A17415">
        <w:rPr>
          <w:noProof/>
          <w:spacing w:val="-6"/>
          <w:sz w:val="24"/>
          <w:szCs w:val="24"/>
          <w:highlight w:val="yellow"/>
          <w:cs/>
        </w:rPr>
        <w:t xml:space="preserve">.  </w:t>
      </w:r>
      <w:r w:rsidRPr="00A17415">
        <w:rPr>
          <w:sz w:val="24"/>
          <w:szCs w:val="24"/>
          <w:highlight w:val="yellow"/>
        </w:rPr>
        <w:t>Effectiveness</w:t>
      </w:r>
      <w:r w:rsidRPr="00A17415">
        <w:rPr>
          <w:sz w:val="24"/>
          <w:szCs w:val="24"/>
          <w:highlight w:val="yellow"/>
          <w:cs/>
        </w:rPr>
        <w:t xml:space="preserve"> </w:t>
      </w:r>
      <w:r w:rsidRPr="00A17415">
        <w:rPr>
          <w:sz w:val="24"/>
          <w:szCs w:val="24"/>
          <w:highlight w:val="yellow"/>
        </w:rPr>
        <w:t xml:space="preserve">of a </w:t>
      </w:r>
      <w:r w:rsidRPr="00A17415">
        <w:rPr>
          <w:spacing w:val="-6"/>
          <w:sz w:val="24"/>
          <w:szCs w:val="24"/>
          <w:highlight w:val="yellow"/>
        </w:rPr>
        <w:t>health literacy</w:t>
      </w:r>
      <w:r w:rsidRPr="00A17415">
        <w:rPr>
          <w:sz w:val="24"/>
          <w:szCs w:val="24"/>
          <w:highlight w:val="yellow"/>
          <w:cs/>
        </w:rPr>
        <w:t xml:space="preserve"> </w:t>
      </w:r>
      <w:r w:rsidRPr="00A17415">
        <w:rPr>
          <w:sz w:val="24"/>
          <w:szCs w:val="24"/>
          <w:highlight w:val="yellow"/>
        </w:rPr>
        <w:t xml:space="preserve">intervention based on transformative learning and </w:t>
      </w:r>
      <w:r w:rsidRPr="00A17415">
        <w:rPr>
          <w:spacing w:val="-4"/>
          <w:sz w:val="24"/>
          <w:szCs w:val="24"/>
          <w:highlight w:val="yellow"/>
        </w:rPr>
        <w:t>incorporating positive psychology on</w:t>
      </w:r>
      <w:r w:rsidRPr="00A17415">
        <w:rPr>
          <w:spacing w:val="-4"/>
          <w:sz w:val="24"/>
          <w:szCs w:val="24"/>
          <w:highlight w:val="yellow"/>
          <w:cs/>
        </w:rPr>
        <w:t xml:space="preserve"> </w:t>
      </w:r>
      <w:r w:rsidRPr="00A17415">
        <w:rPr>
          <w:spacing w:val="-4"/>
          <w:sz w:val="24"/>
          <w:szCs w:val="24"/>
          <w:highlight w:val="yellow"/>
        </w:rPr>
        <w:t>health behavior and well</w:t>
      </w:r>
      <w:r w:rsidRPr="00A17415">
        <w:rPr>
          <w:spacing w:val="-4"/>
          <w:sz w:val="24"/>
          <w:szCs w:val="24"/>
          <w:highlight w:val="yellow"/>
          <w:cs/>
        </w:rPr>
        <w:t>-</w:t>
      </w:r>
      <w:r w:rsidRPr="00A17415">
        <w:rPr>
          <w:spacing w:val="-4"/>
          <w:sz w:val="24"/>
          <w:szCs w:val="24"/>
          <w:highlight w:val="yellow"/>
        </w:rPr>
        <w:t>being of Thai families at NCDs risk</w:t>
      </w:r>
      <w:r w:rsidRPr="00A17415">
        <w:rPr>
          <w:spacing w:val="-4"/>
          <w:sz w:val="24"/>
          <w:szCs w:val="24"/>
          <w:highlight w:val="yellow"/>
          <w:cs/>
        </w:rPr>
        <w:t xml:space="preserve">. </w:t>
      </w:r>
      <w:r w:rsidRPr="00A17415">
        <w:rPr>
          <w:spacing w:val="-4"/>
          <w:sz w:val="24"/>
          <w:szCs w:val="24"/>
          <w:highlight w:val="yellow"/>
        </w:rPr>
        <w:t xml:space="preserve">J Public health Res </w:t>
      </w:r>
      <w:proofErr w:type="gramStart"/>
      <w:r w:rsidRPr="00A17415">
        <w:rPr>
          <w:spacing w:val="-4"/>
          <w:sz w:val="24"/>
          <w:szCs w:val="24"/>
          <w:highlight w:val="yellow"/>
        </w:rPr>
        <w:t>2022;</w:t>
      </w:r>
      <w:r w:rsidRPr="00A17415">
        <w:rPr>
          <w:sz w:val="24"/>
          <w:szCs w:val="24"/>
          <w:highlight w:val="yellow"/>
        </w:rPr>
        <w:t>11:1935</w:t>
      </w:r>
      <w:proofErr w:type="gramEnd"/>
      <w:r w:rsidRPr="00A17415">
        <w:rPr>
          <w:sz w:val="24"/>
          <w:szCs w:val="24"/>
          <w:highlight w:val="yellow"/>
        </w:rPr>
        <w:t>.</w:t>
      </w:r>
    </w:p>
    <w:p w14:paraId="280BAEEC" w14:textId="77E55FA1" w:rsidR="00AF60C9" w:rsidRPr="00A229A1" w:rsidRDefault="00997C30" w:rsidP="00A229A1">
      <w:pPr>
        <w:pStyle w:val="ListParagraph"/>
        <w:rPr>
          <w:lang w:bidi="th-TH"/>
        </w:rPr>
      </w:pPr>
      <w:r w:rsidRPr="00A229A1">
        <w:rPr>
          <w:lang w:bidi="th-TH"/>
        </w:rPr>
        <w:t>1</w:t>
      </w:r>
      <w:r w:rsidR="00AE756F" w:rsidRPr="00A229A1">
        <w:rPr>
          <w:lang w:bidi="th-TH"/>
        </w:rPr>
        <w:t>5</w:t>
      </w:r>
      <w:r w:rsidRPr="00A229A1">
        <w:rPr>
          <w:lang w:bidi="th-TH"/>
        </w:rPr>
        <w:t>.</w:t>
      </w:r>
      <w:r w:rsidRPr="00A229A1">
        <w:rPr>
          <w:lang w:bidi="th-TH"/>
        </w:rPr>
        <w:tab/>
      </w:r>
      <w:r w:rsidR="00AF60C9" w:rsidRPr="00A229A1">
        <w:rPr>
          <w:lang w:bidi="th-TH"/>
        </w:rPr>
        <w:t xml:space="preserve">Johansson B, </w:t>
      </w:r>
      <w:proofErr w:type="spellStart"/>
      <w:r w:rsidR="00AF60C9" w:rsidRPr="00A229A1">
        <w:rPr>
          <w:lang w:bidi="th-TH"/>
        </w:rPr>
        <w:t>Bjuhr</w:t>
      </w:r>
      <w:proofErr w:type="spellEnd"/>
      <w:r w:rsidR="00AF60C9" w:rsidRPr="00A229A1">
        <w:rPr>
          <w:lang w:bidi="th-TH"/>
        </w:rPr>
        <w:t xml:space="preserve"> H, </w:t>
      </w:r>
      <w:proofErr w:type="spellStart"/>
      <w:r w:rsidR="00AF60C9" w:rsidRPr="00A229A1">
        <w:rPr>
          <w:lang w:bidi="th-TH"/>
        </w:rPr>
        <w:t>Rönnbäck</w:t>
      </w:r>
      <w:proofErr w:type="spellEnd"/>
      <w:r w:rsidR="00AF60C9" w:rsidRPr="00A229A1">
        <w:rPr>
          <w:lang w:bidi="th-TH"/>
        </w:rPr>
        <w:t xml:space="preserve"> L</w:t>
      </w:r>
      <w:r w:rsidR="00AF60C9" w:rsidRPr="00A229A1">
        <w:rPr>
          <w:cs/>
          <w:lang w:bidi="th-TH"/>
        </w:rPr>
        <w:t xml:space="preserve">. </w:t>
      </w:r>
      <w:r w:rsidR="00AF60C9" w:rsidRPr="00A229A1">
        <w:rPr>
          <w:lang w:bidi="th-TH"/>
        </w:rPr>
        <w:t>Mindfulness</w:t>
      </w:r>
      <w:r w:rsidR="00AF60C9" w:rsidRPr="00A229A1">
        <w:rPr>
          <w:cs/>
          <w:lang w:bidi="th-TH"/>
        </w:rPr>
        <w:t>-</w:t>
      </w:r>
      <w:r w:rsidR="00AF60C9" w:rsidRPr="00A229A1">
        <w:rPr>
          <w:lang w:bidi="th-TH"/>
        </w:rPr>
        <w:t xml:space="preserve">based stress reduction </w:t>
      </w:r>
      <w:r w:rsidR="00AF60C9" w:rsidRPr="00A229A1">
        <w:rPr>
          <w:cs/>
          <w:lang w:bidi="th-TH"/>
        </w:rPr>
        <w:t>(</w:t>
      </w:r>
      <w:r w:rsidR="00AF60C9" w:rsidRPr="00A229A1">
        <w:rPr>
          <w:lang w:bidi="th-TH"/>
        </w:rPr>
        <w:t>MBSR</w:t>
      </w:r>
      <w:r w:rsidR="00AF60C9" w:rsidRPr="00A229A1">
        <w:rPr>
          <w:cs/>
          <w:lang w:bidi="th-TH"/>
        </w:rPr>
        <w:t xml:space="preserve">) </w:t>
      </w:r>
      <w:r w:rsidR="00AF60C9" w:rsidRPr="00A229A1">
        <w:rPr>
          <w:lang w:bidi="th-TH"/>
        </w:rPr>
        <w:t>improves long</w:t>
      </w:r>
      <w:r w:rsidR="00AF60C9" w:rsidRPr="00A229A1">
        <w:rPr>
          <w:cs/>
          <w:lang w:bidi="th-TH"/>
        </w:rPr>
        <w:t>-</w:t>
      </w:r>
      <w:r w:rsidR="00AF60C9" w:rsidRPr="00A229A1">
        <w:rPr>
          <w:lang w:bidi="th-TH"/>
        </w:rPr>
        <w:t>term mental fatigue after stroke or traumatic brain injury</w:t>
      </w:r>
      <w:r w:rsidR="00AF60C9" w:rsidRPr="00A229A1">
        <w:rPr>
          <w:cs/>
          <w:lang w:bidi="th-TH"/>
        </w:rPr>
        <w:t xml:space="preserve">. </w:t>
      </w:r>
      <w:r w:rsidR="00AF60C9" w:rsidRPr="00A229A1">
        <w:rPr>
          <w:lang w:bidi="th-TH"/>
        </w:rPr>
        <w:t>Brain Injury</w:t>
      </w:r>
      <w:r w:rsidR="00AF60C9" w:rsidRPr="00A229A1">
        <w:rPr>
          <w:cs/>
          <w:lang w:bidi="th-TH"/>
        </w:rPr>
        <w:t xml:space="preserve">. </w:t>
      </w:r>
      <w:r w:rsidR="00AF60C9" w:rsidRPr="00A229A1">
        <w:rPr>
          <w:lang w:bidi="th-TH"/>
        </w:rPr>
        <w:t>2012;26</w:t>
      </w:r>
      <w:r w:rsidR="00AF60C9" w:rsidRPr="00A229A1">
        <w:rPr>
          <w:cs/>
          <w:lang w:bidi="th-TH"/>
        </w:rPr>
        <w:t>(</w:t>
      </w:r>
      <w:r w:rsidR="00AF60C9" w:rsidRPr="00A229A1">
        <w:rPr>
          <w:lang w:bidi="th-TH"/>
        </w:rPr>
        <w:t>13</w:t>
      </w:r>
      <w:r w:rsidR="00AF60C9" w:rsidRPr="00A229A1">
        <w:rPr>
          <w:cs/>
          <w:lang w:bidi="th-TH"/>
        </w:rPr>
        <w:t>-</w:t>
      </w:r>
      <w:r w:rsidR="00AF60C9" w:rsidRPr="00A229A1">
        <w:rPr>
          <w:lang w:bidi="th-TH"/>
        </w:rPr>
        <w:t>14</w:t>
      </w:r>
      <w:r w:rsidR="00AF60C9" w:rsidRPr="00A229A1">
        <w:rPr>
          <w:cs/>
          <w:lang w:bidi="th-TH"/>
        </w:rPr>
        <w:t>):</w:t>
      </w:r>
      <w:r w:rsidR="00AF60C9" w:rsidRPr="00A229A1">
        <w:rPr>
          <w:lang w:bidi="th-TH"/>
        </w:rPr>
        <w:t>1621</w:t>
      </w:r>
      <w:r w:rsidR="00AF60C9" w:rsidRPr="00A229A1">
        <w:rPr>
          <w:cs/>
          <w:lang w:bidi="th-TH"/>
        </w:rPr>
        <w:t>-</w:t>
      </w:r>
      <w:r w:rsidR="00AF60C9" w:rsidRPr="00A229A1">
        <w:rPr>
          <w:lang w:bidi="th-TH"/>
        </w:rPr>
        <w:t>8</w:t>
      </w:r>
      <w:r w:rsidR="00AF60C9" w:rsidRPr="00A229A1">
        <w:rPr>
          <w:cs/>
          <w:lang w:bidi="th-TH"/>
        </w:rPr>
        <w:t>.</w:t>
      </w:r>
    </w:p>
    <w:p w14:paraId="19E80248" w14:textId="52BEB027" w:rsidR="00AF60C9" w:rsidRPr="00A229A1" w:rsidRDefault="00AF60C9" w:rsidP="00AF60C9">
      <w:pPr>
        <w:pStyle w:val="ListParagraph"/>
        <w:rPr>
          <w:lang w:bidi="th-TH"/>
        </w:rPr>
      </w:pPr>
      <w:r w:rsidRPr="00A229A1">
        <w:rPr>
          <w:lang w:bidi="th-TH"/>
        </w:rPr>
        <w:t>1</w:t>
      </w:r>
      <w:r w:rsidR="00AE756F" w:rsidRPr="00A229A1">
        <w:rPr>
          <w:lang w:bidi="th-TH"/>
        </w:rPr>
        <w:t>6</w:t>
      </w:r>
      <w:r w:rsidRPr="00A229A1">
        <w:rPr>
          <w:lang w:bidi="th-TH"/>
        </w:rPr>
        <w:t>.</w:t>
      </w:r>
      <w:r w:rsidRPr="00A229A1">
        <w:rPr>
          <w:lang w:bidi="th-TH"/>
        </w:rPr>
        <w:tab/>
        <w:t>Wang M, Liao W, Chen X</w:t>
      </w:r>
      <w:r w:rsidRPr="00A229A1">
        <w:rPr>
          <w:cs/>
          <w:lang w:bidi="th-TH"/>
        </w:rPr>
        <w:t xml:space="preserve">. </w:t>
      </w:r>
      <w:r w:rsidRPr="00A229A1">
        <w:rPr>
          <w:lang w:bidi="th-TH"/>
        </w:rPr>
        <w:t>Effects of a Short</w:t>
      </w:r>
      <w:r w:rsidRPr="00A229A1">
        <w:rPr>
          <w:cs/>
          <w:lang w:bidi="th-TH"/>
        </w:rPr>
        <w:t>-</w:t>
      </w:r>
      <w:r w:rsidRPr="00A229A1">
        <w:rPr>
          <w:lang w:bidi="th-TH"/>
        </w:rPr>
        <w:t>term Mindfulness</w:t>
      </w:r>
      <w:r w:rsidRPr="00A229A1">
        <w:rPr>
          <w:cs/>
          <w:lang w:bidi="th-TH"/>
        </w:rPr>
        <w:t>-</w:t>
      </w:r>
      <w:r w:rsidRPr="00A229A1">
        <w:rPr>
          <w:lang w:bidi="th-TH"/>
        </w:rPr>
        <w:t>Based Intervention on Comfort of Stroke Survivors Undergoing Inpatient Rehabilitation</w:t>
      </w:r>
      <w:r w:rsidRPr="00A229A1">
        <w:rPr>
          <w:cs/>
          <w:lang w:bidi="th-TH"/>
        </w:rPr>
        <w:t xml:space="preserve">. </w:t>
      </w:r>
      <w:r w:rsidRPr="00A229A1">
        <w:rPr>
          <w:lang w:bidi="th-TH"/>
        </w:rPr>
        <w:t>Rehabilitation Nursing</w:t>
      </w:r>
      <w:r w:rsidRPr="00A229A1">
        <w:rPr>
          <w:cs/>
          <w:lang w:bidi="th-TH"/>
        </w:rPr>
        <w:t xml:space="preserve">. </w:t>
      </w:r>
      <w:r w:rsidRPr="00A229A1">
        <w:rPr>
          <w:lang w:bidi="th-TH"/>
        </w:rPr>
        <w:t>2019;44</w:t>
      </w:r>
      <w:r w:rsidRPr="00A229A1">
        <w:rPr>
          <w:cs/>
          <w:lang w:bidi="th-TH"/>
        </w:rPr>
        <w:t>(</w:t>
      </w:r>
      <w:r w:rsidRPr="00A229A1">
        <w:rPr>
          <w:lang w:bidi="th-TH"/>
        </w:rPr>
        <w:t>2</w:t>
      </w:r>
      <w:r w:rsidRPr="00A229A1">
        <w:rPr>
          <w:cs/>
          <w:lang w:bidi="th-TH"/>
        </w:rPr>
        <w:t>):</w:t>
      </w:r>
      <w:r w:rsidRPr="00A229A1">
        <w:rPr>
          <w:lang w:bidi="th-TH"/>
        </w:rPr>
        <w:t>78</w:t>
      </w:r>
      <w:r w:rsidRPr="00A229A1">
        <w:rPr>
          <w:cs/>
          <w:lang w:bidi="th-TH"/>
        </w:rPr>
        <w:t>-</w:t>
      </w:r>
      <w:r w:rsidRPr="00A229A1">
        <w:rPr>
          <w:lang w:bidi="th-TH"/>
        </w:rPr>
        <w:t>86</w:t>
      </w:r>
      <w:r w:rsidRPr="00A229A1">
        <w:rPr>
          <w:cs/>
          <w:lang w:bidi="th-TH"/>
        </w:rPr>
        <w:t>.</w:t>
      </w:r>
    </w:p>
    <w:p w14:paraId="1B61B645" w14:textId="4AC5EC0A" w:rsidR="00AF60C9" w:rsidRPr="00A229A1" w:rsidRDefault="00AF60C9" w:rsidP="00AF60C9">
      <w:pPr>
        <w:pStyle w:val="ListParagraph"/>
        <w:rPr>
          <w:lang w:bidi="th-TH"/>
        </w:rPr>
      </w:pPr>
      <w:r w:rsidRPr="00A229A1">
        <w:rPr>
          <w:lang w:bidi="th-TH"/>
        </w:rPr>
        <w:t>1</w:t>
      </w:r>
      <w:r w:rsidR="00AE756F" w:rsidRPr="00A229A1">
        <w:rPr>
          <w:lang w:bidi="th-TH"/>
        </w:rPr>
        <w:t>7</w:t>
      </w:r>
      <w:r w:rsidRPr="00A229A1">
        <w:rPr>
          <w:lang w:bidi="th-TH"/>
        </w:rPr>
        <w:t>.</w:t>
      </w:r>
      <w:r w:rsidRPr="00A229A1">
        <w:rPr>
          <w:lang w:bidi="th-TH"/>
        </w:rPr>
        <w:tab/>
      </w:r>
      <w:proofErr w:type="spellStart"/>
      <w:r w:rsidRPr="00A229A1">
        <w:rPr>
          <w:lang w:bidi="th-TH"/>
        </w:rPr>
        <w:t>Wathugala</w:t>
      </w:r>
      <w:proofErr w:type="spellEnd"/>
      <w:r w:rsidRPr="00A229A1">
        <w:rPr>
          <w:lang w:bidi="th-TH"/>
        </w:rPr>
        <w:t xml:space="preserve"> M, Saldana D, Juliano JM, Chan J, Liew S</w:t>
      </w:r>
      <w:r w:rsidRPr="00A229A1">
        <w:rPr>
          <w:cs/>
          <w:lang w:bidi="th-TH"/>
        </w:rPr>
        <w:t>-</w:t>
      </w:r>
      <w:r w:rsidRPr="00A229A1">
        <w:rPr>
          <w:lang w:bidi="th-TH"/>
        </w:rPr>
        <w:t>L</w:t>
      </w:r>
      <w:r w:rsidRPr="00A229A1">
        <w:rPr>
          <w:cs/>
          <w:lang w:bidi="th-TH"/>
        </w:rPr>
        <w:t xml:space="preserve">. </w:t>
      </w:r>
      <w:r w:rsidRPr="00A229A1">
        <w:rPr>
          <w:lang w:bidi="th-TH"/>
        </w:rPr>
        <w:t xml:space="preserve">Mindfulness Meditation Effects on Poststroke </w:t>
      </w:r>
      <w:r w:rsidRPr="00A229A1">
        <w:rPr>
          <w:lang w:bidi="th-TH"/>
        </w:rPr>
        <w:lastRenderedPageBreak/>
        <w:t>Spasticity</w:t>
      </w:r>
      <w:r w:rsidRPr="00A229A1">
        <w:rPr>
          <w:cs/>
          <w:lang w:bidi="th-TH"/>
        </w:rPr>
        <w:t xml:space="preserve">: </w:t>
      </w:r>
      <w:r w:rsidRPr="00A229A1">
        <w:rPr>
          <w:lang w:bidi="th-TH"/>
        </w:rPr>
        <w:t>A Feasibility Study</w:t>
      </w:r>
      <w:r w:rsidRPr="00A229A1">
        <w:rPr>
          <w:cs/>
          <w:lang w:bidi="th-TH"/>
        </w:rPr>
        <w:t xml:space="preserve">. </w:t>
      </w:r>
      <w:r w:rsidRPr="00A229A1">
        <w:rPr>
          <w:lang w:bidi="th-TH"/>
        </w:rPr>
        <w:t>Journal of Evidence</w:t>
      </w:r>
      <w:r w:rsidRPr="00A229A1">
        <w:rPr>
          <w:cs/>
          <w:lang w:bidi="th-TH"/>
        </w:rPr>
        <w:t>-</w:t>
      </w:r>
      <w:r w:rsidRPr="00A229A1">
        <w:rPr>
          <w:lang w:bidi="th-TH"/>
        </w:rPr>
        <w:t>Based Integrative Medicine</w:t>
      </w:r>
      <w:r w:rsidRPr="00A229A1">
        <w:rPr>
          <w:cs/>
          <w:lang w:bidi="th-TH"/>
        </w:rPr>
        <w:t xml:space="preserve">. </w:t>
      </w:r>
      <w:proofErr w:type="gramStart"/>
      <w:r w:rsidRPr="00A229A1">
        <w:rPr>
          <w:lang w:bidi="th-TH"/>
        </w:rPr>
        <w:t>2019;24</w:t>
      </w:r>
      <w:r w:rsidRPr="00A229A1">
        <w:rPr>
          <w:cs/>
          <w:lang w:bidi="th-TH"/>
        </w:rPr>
        <w:t>:</w:t>
      </w:r>
      <w:r w:rsidRPr="00A229A1">
        <w:rPr>
          <w:lang w:bidi="th-TH"/>
        </w:rPr>
        <w:t>1</w:t>
      </w:r>
      <w:proofErr w:type="gramEnd"/>
      <w:r w:rsidRPr="00A229A1">
        <w:rPr>
          <w:cs/>
          <w:lang w:bidi="th-TH"/>
        </w:rPr>
        <w:t>-</w:t>
      </w:r>
      <w:r w:rsidRPr="00A229A1">
        <w:rPr>
          <w:lang w:bidi="th-TH"/>
        </w:rPr>
        <w:t>7</w:t>
      </w:r>
      <w:r w:rsidRPr="00A229A1">
        <w:rPr>
          <w:cs/>
          <w:lang w:bidi="th-TH"/>
        </w:rPr>
        <w:t>.</w:t>
      </w:r>
    </w:p>
    <w:p w14:paraId="1349847D" w14:textId="18788F45" w:rsidR="00976372" w:rsidRPr="00A229A1" w:rsidRDefault="00AF60C9" w:rsidP="00976372">
      <w:pPr>
        <w:pStyle w:val="ListParagraph"/>
        <w:rPr>
          <w:lang w:bidi="th-TH"/>
        </w:rPr>
      </w:pPr>
      <w:r w:rsidRPr="00A229A1">
        <w:rPr>
          <w:lang w:bidi="th-TH"/>
        </w:rPr>
        <w:t>1</w:t>
      </w:r>
      <w:r w:rsidR="00AE756F" w:rsidRPr="00A229A1">
        <w:rPr>
          <w:lang w:bidi="th-TH"/>
        </w:rPr>
        <w:t>8</w:t>
      </w:r>
      <w:r w:rsidRPr="00A229A1">
        <w:rPr>
          <w:lang w:bidi="th-TH"/>
        </w:rPr>
        <w:t>.</w:t>
      </w:r>
      <w:r w:rsidRPr="00A229A1">
        <w:rPr>
          <w:lang w:bidi="th-TH"/>
        </w:rPr>
        <w:tab/>
      </w:r>
      <w:r w:rsidR="00976372" w:rsidRPr="00A229A1">
        <w:rPr>
          <w:lang w:bidi="th-TH"/>
        </w:rPr>
        <w:t>Kabat</w:t>
      </w:r>
      <w:r w:rsidR="00976372" w:rsidRPr="00A229A1">
        <w:rPr>
          <w:cs/>
          <w:lang w:bidi="th-TH"/>
        </w:rPr>
        <w:t>-</w:t>
      </w:r>
      <w:r w:rsidR="00976372" w:rsidRPr="00A229A1">
        <w:rPr>
          <w:lang w:bidi="th-TH"/>
        </w:rPr>
        <w:t>Zinn J</w:t>
      </w:r>
      <w:r w:rsidR="00976372" w:rsidRPr="00A229A1">
        <w:rPr>
          <w:cs/>
          <w:lang w:bidi="th-TH"/>
        </w:rPr>
        <w:t xml:space="preserve">. </w:t>
      </w:r>
      <w:r w:rsidR="00976372" w:rsidRPr="00A229A1">
        <w:rPr>
          <w:lang w:bidi="th-TH"/>
        </w:rPr>
        <w:t>Full catastrophe living</w:t>
      </w:r>
      <w:r w:rsidR="00976372" w:rsidRPr="00A229A1">
        <w:rPr>
          <w:cs/>
          <w:lang w:bidi="th-TH"/>
        </w:rPr>
        <w:t xml:space="preserve">: </w:t>
      </w:r>
      <w:r w:rsidR="00976372" w:rsidRPr="00A229A1">
        <w:rPr>
          <w:lang w:bidi="th-TH"/>
        </w:rPr>
        <w:t>Using the wisdom of your body and mind</w:t>
      </w:r>
      <w:r w:rsidR="00976372" w:rsidRPr="00A229A1">
        <w:rPr>
          <w:cs/>
          <w:lang w:bidi="th-TH"/>
        </w:rPr>
        <w:t xml:space="preserve">. </w:t>
      </w:r>
      <w:r w:rsidR="00976372" w:rsidRPr="00A229A1">
        <w:rPr>
          <w:lang w:bidi="th-TH"/>
        </w:rPr>
        <w:t>New York, NY</w:t>
      </w:r>
      <w:r w:rsidR="00976372" w:rsidRPr="00A229A1">
        <w:rPr>
          <w:cs/>
          <w:lang w:bidi="th-TH"/>
        </w:rPr>
        <w:t xml:space="preserve">: </w:t>
      </w:r>
      <w:r w:rsidR="00976372" w:rsidRPr="00A229A1">
        <w:rPr>
          <w:lang w:bidi="th-TH"/>
        </w:rPr>
        <w:t>DELTA; 1990</w:t>
      </w:r>
      <w:r w:rsidR="00976372" w:rsidRPr="00A229A1">
        <w:rPr>
          <w:cs/>
          <w:lang w:bidi="th-TH"/>
        </w:rPr>
        <w:t>.</w:t>
      </w:r>
    </w:p>
    <w:p w14:paraId="641D1884" w14:textId="0910A62A" w:rsidR="00263B56" w:rsidRPr="00A229A1" w:rsidRDefault="00C97CF8" w:rsidP="00536C22">
      <w:pPr>
        <w:pStyle w:val="ListParagraph"/>
        <w:rPr>
          <w:color w:val="000000" w:themeColor="text1"/>
          <w:lang w:bidi="th-TH"/>
        </w:rPr>
      </w:pPr>
      <w:r w:rsidRPr="00A229A1">
        <w:rPr>
          <w:color w:val="000000" w:themeColor="text1"/>
          <w:lang w:bidi="th-TH"/>
        </w:rPr>
        <w:t>19</w:t>
      </w:r>
      <w:r w:rsidR="00536C22" w:rsidRPr="00A229A1">
        <w:rPr>
          <w:color w:val="000000" w:themeColor="text1"/>
          <w:lang w:bidi="th-TH"/>
        </w:rPr>
        <w:t>.</w:t>
      </w:r>
      <w:r w:rsidR="00536C22" w:rsidRPr="00A229A1">
        <w:rPr>
          <w:color w:val="000000" w:themeColor="text1"/>
          <w:lang w:bidi="th-TH"/>
        </w:rPr>
        <w:tab/>
        <w:t>Tang Y</w:t>
      </w:r>
      <w:r w:rsidR="00D9274A" w:rsidRPr="00A229A1">
        <w:rPr>
          <w:color w:val="000000" w:themeColor="text1"/>
          <w:lang w:bidi="th-TH"/>
        </w:rPr>
        <w:t>-</w:t>
      </w:r>
      <w:r w:rsidR="00536C22" w:rsidRPr="00A229A1">
        <w:rPr>
          <w:color w:val="000000" w:themeColor="text1"/>
          <w:lang w:bidi="th-TH"/>
        </w:rPr>
        <w:t xml:space="preserve">Y, </w:t>
      </w:r>
      <w:proofErr w:type="spellStart"/>
      <w:r w:rsidR="00536C22" w:rsidRPr="00A229A1">
        <w:rPr>
          <w:color w:val="000000" w:themeColor="text1"/>
          <w:lang w:bidi="th-TH"/>
        </w:rPr>
        <w:t>Holzel</w:t>
      </w:r>
      <w:proofErr w:type="spellEnd"/>
      <w:r w:rsidR="00536C22" w:rsidRPr="00A229A1">
        <w:rPr>
          <w:color w:val="000000" w:themeColor="text1"/>
          <w:lang w:bidi="th-TH"/>
        </w:rPr>
        <w:t xml:space="preserve"> BK, Posner MI. The neuroscience of mindfulness meditation. Nat Rev </w:t>
      </w:r>
      <w:proofErr w:type="spellStart"/>
      <w:r w:rsidR="00536C22" w:rsidRPr="00A229A1">
        <w:rPr>
          <w:color w:val="000000" w:themeColor="text1"/>
          <w:lang w:bidi="th-TH"/>
        </w:rPr>
        <w:t>Neurosci</w:t>
      </w:r>
      <w:proofErr w:type="spellEnd"/>
      <w:r w:rsidR="00536C22" w:rsidRPr="00A229A1">
        <w:rPr>
          <w:color w:val="000000" w:themeColor="text1"/>
          <w:lang w:bidi="th-TH"/>
        </w:rPr>
        <w:t>. 2015;16(4):213-25.</w:t>
      </w:r>
    </w:p>
    <w:p w14:paraId="05581A7D" w14:textId="77777777" w:rsidR="00D9274A" w:rsidRPr="00A229A1" w:rsidRDefault="00325E8E" w:rsidP="00976372">
      <w:pPr>
        <w:pStyle w:val="ListParagraph"/>
        <w:rPr>
          <w:color w:val="000000" w:themeColor="text1"/>
          <w:lang w:bidi="th-TH"/>
        </w:rPr>
      </w:pPr>
      <w:r w:rsidRPr="00A229A1">
        <w:rPr>
          <w:color w:val="000000" w:themeColor="text1"/>
          <w:lang w:bidi="th-TH"/>
        </w:rPr>
        <w:t xml:space="preserve">20. </w:t>
      </w:r>
      <w:r w:rsidR="00021F5E" w:rsidRPr="00A229A1">
        <w:rPr>
          <w:color w:val="000000" w:themeColor="text1"/>
          <w:lang w:bidi="th-TH"/>
        </w:rPr>
        <w:t xml:space="preserve">Tang Y-Y, Posner MI, Rothbart MK, Volkow ND. Circuitry of self-control and its role in reducing addiction. Trends in Cognitive Sciences. 2015;19(8):439–44. </w:t>
      </w:r>
    </w:p>
    <w:p w14:paraId="1E28CD07" w14:textId="4EAB09C4" w:rsidR="00976372" w:rsidRPr="00A229A1" w:rsidRDefault="009679A0" w:rsidP="00976372">
      <w:pPr>
        <w:pStyle w:val="ListParagraph"/>
        <w:rPr>
          <w:lang w:bidi="th-TH"/>
        </w:rPr>
      </w:pPr>
      <w:r w:rsidRPr="00A229A1">
        <w:rPr>
          <w:lang w:bidi="th-TH"/>
        </w:rPr>
        <w:t>21</w:t>
      </w:r>
      <w:r w:rsidR="00976372" w:rsidRPr="00A229A1">
        <w:rPr>
          <w:lang w:bidi="th-TH"/>
        </w:rPr>
        <w:t>.</w:t>
      </w:r>
      <w:r w:rsidR="00976372" w:rsidRPr="00A229A1">
        <w:rPr>
          <w:lang w:bidi="th-TH"/>
        </w:rPr>
        <w:tab/>
        <w:t>Bandura A</w:t>
      </w:r>
      <w:r w:rsidR="00976372" w:rsidRPr="00A229A1">
        <w:rPr>
          <w:cs/>
          <w:lang w:bidi="th-TH"/>
        </w:rPr>
        <w:t xml:space="preserve">. </w:t>
      </w:r>
      <w:r w:rsidR="00976372" w:rsidRPr="00A229A1">
        <w:rPr>
          <w:lang w:bidi="th-TH"/>
        </w:rPr>
        <w:t>Social foundations of thought and action</w:t>
      </w:r>
      <w:r w:rsidR="00976372" w:rsidRPr="00A229A1">
        <w:rPr>
          <w:cs/>
          <w:lang w:bidi="th-TH"/>
        </w:rPr>
        <w:t xml:space="preserve">: </w:t>
      </w:r>
      <w:r w:rsidR="00976372" w:rsidRPr="00A229A1">
        <w:rPr>
          <w:lang w:bidi="th-TH"/>
        </w:rPr>
        <w:t>A social cognitive theory</w:t>
      </w:r>
      <w:r w:rsidR="00976372" w:rsidRPr="00A229A1">
        <w:rPr>
          <w:cs/>
          <w:lang w:bidi="th-TH"/>
        </w:rPr>
        <w:t xml:space="preserve">. </w:t>
      </w:r>
      <w:r w:rsidR="00976372" w:rsidRPr="00A229A1">
        <w:rPr>
          <w:lang w:bidi="th-TH"/>
        </w:rPr>
        <w:t>NJ</w:t>
      </w:r>
      <w:r w:rsidR="00976372" w:rsidRPr="00A229A1">
        <w:rPr>
          <w:cs/>
          <w:lang w:bidi="th-TH"/>
        </w:rPr>
        <w:t xml:space="preserve">: </w:t>
      </w:r>
      <w:r w:rsidR="00976372" w:rsidRPr="00A229A1">
        <w:rPr>
          <w:lang w:bidi="th-TH"/>
        </w:rPr>
        <w:t>Prentice</w:t>
      </w:r>
      <w:r w:rsidR="00976372" w:rsidRPr="00A229A1">
        <w:rPr>
          <w:cs/>
          <w:lang w:bidi="th-TH"/>
        </w:rPr>
        <w:t>-</w:t>
      </w:r>
      <w:r w:rsidR="00976372" w:rsidRPr="00A229A1">
        <w:rPr>
          <w:lang w:bidi="th-TH"/>
        </w:rPr>
        <w:t>Hall</w:t>
      </w:r>
      <w:r w:rsidR="00976372" w:rsidRPr="00A229A1">
        <w:rPr>
          <w:cs/>
          <w:lang w:bidi="th-TH"/>
        </w:rPr>
        <w:t xml:space="preserve">: </w:t>
      </w:r>
      <w:r w:rsidR="00976372" w:rsidRPr="00A229A1">
        <w:rPr>
          <w:lang w:bidi="th-TH"/>
        </w:rPr>
        <w:t>Englewood Cliffs; 1986</w:t>
      </w:r>
      <w:r w:rsidR="00976372" w:rsidRPr="00A229A1">
        <w:rPr>
          <w:cs/>
          <w:lang w:bidi="th-TH"/>
        </w:rPr>
        <w:t>.</w:t>
      </w:r>
    </w:p>
    <w:p w14:paraId="5C59206A" w14:textId="364099E7" w:rsidR="008A6B06" w:rsidRPr="00A229A1" w:rsidRDefault="001D1000" w:rsidP="008A6B06">
      <w:pPr>
        <w:pStyle w:val="ListParagraph"/>
        <w:rPr>
          <w:lang w:bidi="th-TH"/>
        </w:rPr>
      </w:pPr>
      <w:r w:rsidRPr="00A229A1">
        <w:rPr>
          <w:lang w:bidi="th-TH"/>
        </w:rPr>
        <w:t>22</w:t>
      </w:r>
      <w:r w:rsidR="008A6B06" w:rsidRPr="00A229A1">
        <w:rPr>
          <w:lang w:bidi="th-TH"/>
        </w:rPr>
        <w:t>.</w:t>
      </w:r>
      <w:r w:rsidR="008A6B06" w:rsidRPr="00A229A1">
        <w:rPr>
          <w:lang w:bidi="th-TH"/>
        </w:rPr>
        <w:tab/>
        <w:t>Lennon S, McKenna S, Jones F</w:t>
      </w:r>
      <w:r w:rsidR="008A6B06" w:rsidRPr="00A229A1">
        <w:rPr>
          <w:cs/>
          <w:lang w:bidi="th-TH"/>
        </w:rPr>
        <w:t xml:space="preserve">. </w:t>
      </w:r>
      <w:r w:rsidR="008A6B06" w:rsidRPr="00A229A1">
        <w:rPr>
          <w:lang w:bidi="th-TH"/>
        </w:rPr>
        <w:t>Self</w:t>
      </w:r>
      <w:r w:rsidR="008A6B06" w:rsidRPr="00A229A1">
        <w:rPr>
          <w:cs/>
          <w:lang w:bidi="th-TH"/>
        </w:rPr>
        <w:t>-</w:t>
      </w:r>
      <w:r w:rsidR="008A6B06" w:rsidRPr="00A229A1">
        <w:rPr>
          <w:lang w:bidi="th-TH"/>
        </w:rPr>
        <w:t xml:space="preserve">management </w:t>
      </w:r>
      <w:proofErr w:type="spellStart"/>
      <w:r w:rsidR="008A6B06" w:rsidRPr="00A229A1">
        <w:rPr>
          <w:lang w:bidi="th-TH"/>
        </w:rPr>
        <w:t>programmes</w:t>
      </w:r>
      <w:proofErr w:type="spellEnd"/>
      <w:r w:rsidR="008A6B06" w:rsidRPr="00A229A1">
        <w:rPr>
          <w:lang w:bidi="th-TH"/>
        </w:rPr>
        <w:t xml:space="preserve"> for people post stroke</w:t>
      </w:r>
      <w:r w:rsidR="008A6B06" w:rsidRPr="00A229A1">
        <w:rPr>
          <w:cs/>
          <w:lang w:bidi="th-TH"/>
        </w:rPr>
        <w:t xml:space="preserve">: </w:t>
      </w:r>
      <w:r w:rsidR="008A6B06" w:rsidRPr="00A229A1">
        <w:rPr>
          <w:lang w:bidi="th-TH"/>
        </w:rPr>
        <w:t>A systematic review</w:t>
      </w:r>
      <w:r w:rsidR="008A6B06" w:rsidRPr="00A229A1">
        <w:rPr>
          <w:cs/>
          <w:lang w:bidi="th-TH"/>
        </w:rPr>
        <w:t xml:space="preserve">. </w:t>
      </w:r>
      <w:r w:rsidR="008A6B06" w:rsidRPr="00A229A1">
        <w:rPr>
          <w:lang w:bidi="th-TH"/>
        </w:rPr>
        <w:t>Clinical Rehabilitation</w:t>
      </w:r>
      <w:r w:rsidR="008A6B06" w:rsidRPr="00A229A1">
        <w:rPr>
          <w:cs/>
          <w:lang w:bidi="th-TH"/>
        </w:rPr>
        <w:t xml:space="preserve">. </w:t>
      </w:r>
      <w:r w:rsidR="008A6B06" w:rsidRPr="00A229A1">
        <w:rPr>
          <w:lang w:bidi="th-TH"/>
        </w:rPr>
        <w:t>2013;27</w:t>
      </w:r>
      <w:r w:rsidR="008A6B06" w:rsidRPr="00A229A1">
        <w:rPr>
          <w:cs/>
          <w:lang w:bidi="th-TH"/>
        </w:rPr>
        <w:t>(</w:t>
      </w:r>
      <w:r w:rsidR="008A6B06" w:rsidRPr="00A229A1">
        <w:rPr>
          <w:lang w:bidi="th-TH"/>
        </w:rPr>
        <w:t>10</w:t>
      </w:r>
      <w:r w:rsidR="008A6B06" w:rsidRPr="00A229A1">
        <w:rPr>
          <w:cs/>
          <w:lang w:bidi="th-TH"/>
        </w:rPr>
        <w:t>):</w:t>
      </w:r>
      <w:r w:rsidR="008A6B06" w:rsidRPr="00A229A1">
        <w:rPr>
          <w:lang w:bidi="th-TH"/>
        </w:rPr>
        <w:t>867</w:t>
      </w:r>
      <w:r w:rsidR="008A6B06" w:rsidRPr="00A229A1">
        <w:rPr>
          <w:cs/>
          <w:lang w:bidi="th-TH"/>
        </w:rPr>
        <w:t>-</w:t>
      </w:r>
      <w:r w:rsidR="008A6B06" w:rsidRPr="00A229A1">
        <w:rPr>
          <w:lang w:bidi="th-TH"/>
        </w:rPr>
        <w:t>78</w:t>
      </w:r>
      <w:r w:rsidR="008A6B06" w:rsidRPr="00A229A1">
        <w:rPr>
          <w:cs/>
          <w:lang w:bidi="th-TH"/>
        </w:rPr>
        <w:t>.</w:t>
      </w:r>
    </w:p>
    <w:p w14:paraId="064D79B5" w14:textId="3B5FC845" w:rsidR="00B76731" w:rsidRPr="00A229A1" w:rsidRDefault="008A6B06" w:rsidP="00B76731">
      <w:pPr>
        <w:pStyle w:val="ListParagraph"/>
        <w:rPr>
          <w:lang w:bidi="th-TH"/>
        </w:rPr>
      </w:pPr>
      <w:r w:rsidRPr="00A229A1">
        <w:rPr>
          <w:lang w:bidi="th-TH"/>
        </w:rPr>
        <w:t>2</w:t>
      </w:r>
      <w:r w:rsidR="001D1000" w:rsidRPr="00A229A1">
        <w:rPr>
          <w:lang w:bidi="th-TH"/>
        </w:rPr>
        <w:t>3</w:t>
      </w:r>
      <w:r w:rsidRPr="00A229A1">
        <w:rPr>
          <w:lang w:bidi="th-TH"/>
        </w:rPr>
        <w:t>.</w:t>
      </w:r>
      <w:r w:rsidRPr="00A229A1">
        <w:rPr>
          <w:lang w:bidi="th-TH"/>
        </w:rPr>
        <w:tab/>
        <w:t xml:space="preserve">Parke HL, </w:t>
      </w:r>
      <w:proofErr w:type="spellStart"/>
      <w:r w:rsidRPr="00A229A1">
        <w:rPr>
          <w:lang w:bidi="th-TH"/>
        </w:rPr>
        <w:t>Epiphaniou</w:t>
      </w:r>
      <w:proofErr w:type="spellEnd"/>
      <w:r w:rsidRPr="00A229A1">
        <w:rPr>
          <w:lang w:bidi="th-TH"/>
        </w:rPr>
        <w:t xml:space="preserve"> E, Pearce G, Taylor SJC, Sheikh A, Griffiths CJ, et al</w:t>
      </w:r>
      <w:r w:rsidRPr="00A229A1">
        <w:rPr>
          <w:cs/>
          <w:lang w:bidi="th-TH"/>
        </w:rPr>
        <w:t xml:space="preserve">. </w:t>
      </w:r>
      <w:r w:rsidRPr="00A229A1">
        <w:rPr>
          <w:lang w:bidi="th-TH"/>
        </w:rPr>
        <w:t>Self</w:t>
      </w:r>
      <w:r w:rsidRPr="00A229A1">
        <w:rPr>
          <w:cs/>
          <w:lang w:bidi="th-TH"/>
        </w:rPr>
        <w:t>-</w:t>
      </w:r>
      <w:r w:rsidRPr="00A229A1">
        <w:rPr>
          <w:lang w:bidi="th-TH"/>
        </w:rPr>
        <w:t>Management Support Interventions for Stroke Survivors</w:t>
      </w:r>
      <w:r w:rsidRPr="00A229A1">
        <w:rPr>
          <w:cs/>
          <w:lang w:bidi="th-TH"/>
        </w:rPr>
        <w:t xml:space="preserve">: </w:t>
      </w:r>
      <w:r w:rsidRPr="00A229A1">
        <w:rPr>
          <w:lang w:bidi="th-TH"/>
        </w:rPr>
        <w:t>A Systematic Meta</w:t>
      </w:r>
      <w:r w:rsidRPr="00A229A1">
        <w:rPr>
          <w:cs/>
          <w:lang w:bidi="th-TH"/>
        </w:rPr>
        <w:t>-</w:t>
      </w:r>
      <w:r w:rsidRPr="00A229A1">
        <w:rPr>
          <w:lang w:bidi="th-TH"/>
        </w:rPr>
        <w:t>Review</w:t>
      </w:r>
      <w:r w:rsidRPr="00A229A1">
        <w:rPr>
          <w:cs/>
          <w:lang w:bidi="th-TH"/>
        </w:rPr>
        <w:t xml:space="preserve">. </w:t>
      </w:r>
      <w:proofErr w:type="spellStart"/>
      <w:r w:rsidRPr="00A229A1">
        <w:rPr>
          <w:lang w:bidi="th-TH"/>
        </w:rPr>
        <w:t>Plos</w:t>
      </w:r>
      <w:proofErr w:type="spellEnd"/>
      <w:r w:rsidRPr="00A229A1">
        <w:rPr>
          <w:lang w:bidi="th-TH"/>
        </w:rPr>
        <w:t xml:space="preserve"> One</w:t>
      </w:r>
      <w:r w:rsidRPr="00A229A1">
        <w:rPr>
          <w:cs/>
          <w:lang w:bidi="th-TH"/>
        </w:rPr>
        <w:t xml:space="preserve">. </w:t>
      </w:r>
      <w:r w:rsidRPr="00A229A1">
        <w:rPr>
          <w:lang w:bidi="th-TH"/>
        </w:rPr>
        <w:t>2015;10</w:t>
      </w:r>
      <w:r w:rsidRPr="00A229A1">
        <w:rPr>
          <w:cs/>
          <w:lang w:bidi="th-TH"/>
        </w:rPr>
        <w:t>(</w:t>
      </w:r>
      <w:r w:rsidRPr="00A229A1">
        <w:rPr>
          <w:lang w:bidi="th-TH"/>
        </w:rPr>
        <w:t>7</w:t>
      </w:r>
      <w:r w:rsidRPr="00A229A1">
        <w:rPr>
          <w:cs/>
          <w:lang w:bidi="th-TH"/>
        </w:rPr>
        <w:t>).</w:t>
      </w:r>
    </w:p>
    <w:p w14:paraId="6492DB4D" w14:textId="2F87CA5D" w:rsidR="00EB79FC" w:rsidRPr="00A229A1" w:rsidRDefault="00EB79FC" w:rsidP="00B76731">
      <w:pPr>
        <w:pStyle w:val="ListParagraph"/>
        <w:rPr>
          <w:lang w:bidi="th-TH"/>
        </w:rPr>
      </w:pPr>
      <w:r w:rsidRPr="00A229A1">
        <w:rPr>
          <w:lang w:bidi="th-TH"/>
        </w:rPr>
        <w:t xml:space="preserve">24. Kaakinen JR, </w:t>
      </w:r>
      <w:proofErr w:type="spellStart"/>
      <w:r w:rsidRPr="00A229A1">
        <w:rPr>
          <w:lang w:bidi="th-TH"/>
        </w:rPr>
        <w:t>Coehlo</w:t>
      </w:r>
      <w:proofErr w:type="spellEnd"/>
      <w:r w:rsidRPr="00A229A1">
        <w:rPr>
          <w:lang w:bidi="th-TH"/>
        </w:rPr>
        <w:t xml:space="preserve"> DP, Steele R, Tabacco A, H. HSM. Family health care nursing: Theory, practice, and research. Philadelphia: F.A. Davis Company; 2015.</w:t>
      </w:r>
    </w:p>
    <w:p w14:paraId="693B9BBA" w14:textId="31ED83CC" w:rsidR="00C368DE" w:rsidRPr="00A229A1" w:rsidRDefault="00C368DE" w:rsidP="00C368DE">
      <w:pPr>
        <w:pStyle w:val="ListParagraph"/>
        <w:rPr>
          <w:lang w:bidi="th-TH"/>
        </w:rPr>
      </w:pPr>
      <w:r w:rsidRPr="00A229A1">
        <w:rPr>
          <w:lang w:bidi="th-TH"/>
        </w:rPr>
        <w:t>25.</w:t>
      </w:r>
      <w:r w:rsidRPr="00A229A1">
        <w:rPr>
          <w:lang w:bidi="th-TH"/>
        </w:rPr>
        <w:tab/>
      </w:r>
      <w:proofErr w:type="spellStart"/>
      <w:r w:rsidRPr="00A229A1">
        <w:rPr>
          <w:lang w:bidi="th-TH"/>
        </w:rPr>
        <w:t>Elloker</w:t>
      </w:r>
      <w:proofErr w:type="spellEnd"/>
      <w:r w:rsidRPr="00A229A1">
        <w:rPr>
          <w:lang w:bidi="th-TH"/>
        </w:rPr>
        <w:t xml:space="preserve"> T, Rhoda AJ. The relationship between social support and participation in stroke: A systematic review. </w:t>
      </w:r>
      <w:proofErr w:type="spellStart"/>
      <w:r w:rsidRPr="00A229A1">
        <w:rPr>
          <w:lang w:bidi="th-TH"/>
        </w:rPr>
        <w:t>Afr</w:t>
      </w:r>
      <w:proofErr w:type="spellEnd"/>
      <w:r w:rsidRPr="00A229A1">
        <w:rPr>
          <w:lang w:bidi="th-TH"/>
        </w:rPr>
        <w:t xml:space="preserve"> J </w:t>
      </w:r>
      <w:proofErr w:type="spellStart"/>
      <w:r w:rsidRPr="00A229A1">
        <w:rPr>
          <w:lang w:bidi="th-TH"/>
        </w:rPr>
        <w:t>Disabil</w:t>
      </w:r>
      <w:proofErr w:type="spellEnd"/>
      <w:r w:rsidRPr="00A229A1">
        <w:rPr>
          <w:lang w:bidi="th-TH"/>
        </w:rPr>
        <w:t xml:space="preserve">. </w:t>
      </w:r>
      <w:r w:rsidR="00142021" w:rsidRPr="00A229A1">
        <w:rPr>
          <w:lang w:bidi="th-TH"/>
        </w:rPr>
        <w:t>2018; 7:357</w:t>
      </w:r>
      <w:r w:rsidRPr="00A229A1">
        <w:rPr>
          <w:lang w:bidi="th-TH"/>
        </w:rPr>
        <w:t>.</w:t>
      </w:r>
    </w:p>
    <w:p w14:paraId="4B43F882" w14:textId="547F6B01" w:rsidR="00EB79FC" w:rsidRPr="00A229A1" w:rsidRDefault="00C368DE" w:rsidP="00331AFD">
      <w:pPr>
        <w:pStyle w:val="ListParagraph"/>
        <w:rPr>
          <w:lang w:bidi="th-TH"/>
        </w:rPr>
      </w:pPr>
      <w:r w:rsidRPr="00A229A1">
        <w:rPr>
          <w:lang w:bidi="th-TH"/>
        </w:rPr>
        <w:t>26.</w:t>
      </w:r>
      <w:r w:rsidRPr="00A229A1">
        <w:rPr>
          <w:lang w:bidi="th-TH"/>
        </w:rPr>
        <w:tab/>
      </w:r>
      <w:proofErr w:type="spellStart"/>
      <w:r w:rsidRPr="00A229A1">
        <w:rPr>
          <w:lang w:bidi="th-TH"/>
        </w:rPr>
        <w:t>Butsing</w:t>
      </w:r>
      <w:proofErr w:type="spellEnd"/>
      <w:r w:rsidRPr="00A229A1">
        <w:rPr>
          <w:lang w:bidi="th-TH"/>
        </w:rPr>
        <w:t xml:space="preserve"> N, </w:t>
      </w:r>
      <w:proofErr w:type="spellStart"/>
      <w:r w:rsidRPr="00A229A1">
        <w:rPr>
          <w:lang w:bidi="th-TH"/>
        </w:rPr>
        <w:t>Tipayamongkholgul</w:t>
      </w:r>
      <w:proofErr w:type="spellEnd"/>
      <w:r w:rsidRPr="00A229A1">
        <w:rPr>
          <w:lang w:bidi="th-TH"/>
        </w:rPr>
        <w:t xml:space="preserve"> M, </w:t>
      </w:r>
      <w:proofErr w:type="spellStart"/>
      <w:r w:rsidRPr="00A229A1">
        <w:rPr>
          <w:lang w:bidi="th-TH"/>
        </w:rPr>
        <w:t>Ratanakorn</w:t>
      </w:r>
      <w:proofErr w:type="spellEnd"/>
      <w:r w:rsidRPr="00A229A1">
        <w:rPr>
          <w:lang w:bidi="th-TH"/>
        </w:rPr>
        <w:t xml:space="preserve"> D, </w:t>
      </w:r>
      <w:proofErr w:type="spellStart"/>
      <w:r w:rsidRPr="00A229A1">
        <w:rPr>
          <w:lang w:bidi="th-TH"/>
        </w:rPr>
        <w:t>Suwannapong</w:t>
      </w:r>
      <w:proofErr w:type="spellEnd"/>
      <w:r w:rsidRPr="00A229A1">
        <w:rPr>
          <w:lang w:bidi="th-TH"/>
        </w:rPr>
        <w:t xml:space="preserve"> N, </w:t>
      </w:r>
      <w:proofErr w:type="spellStart"/>
      <w:r w:rsidRPr="00A229A1">
        <w:rPr>
          <w:lang w:bidi="th-TH"/>
        </w:rPr>
        <w:t>Bundhamcharoen</w:t>
      </w:r>
      <w:proofErr w:type="spellEnd"/>
      <w:r w:rsidRPr="00A229A1">
        <w:rPr>
          <w:lang w:bidi="th-TH"/>
        </w:rPr>
        <w:t xml:space="preserve"> K. Social support, functional outcome and quality of life among stroke survivors in an urban area. Journal of Pacific Rim Psychology. 2019;13.</w:t>
      </w:r>
    </w:p>
    <w:p w14:paraId="0156B0B5" w14:textId="1C89D78C" w:rsidR="00476670" w:rsidRPr="00A229A1" w:rsidRDefault="008A6B06" w:rsidP="00476670">
      <w:pPr>
        <w:pStyle w:val="ListParagraph"/>
        <w:rPr>
          <w:lang w:bidi="th-TH"/>
        </w:rPr>
      </w:pPr>
      <w:r w:rsidRPr="00A229A1">
        <w:rPr>
          <w:lang w:bidi="th-TH"/>
        </w:rPr>
        <w:t>2</w:t>
      </w:r>
      <w:r w:rsidR="00331AFD" w:rsidRPr="00A229A1">
        <w:rPr>
          <w:lang w:bidi="th-TH"/>
        </w:rPr>
        <w:t>7</w:t>
      </w:r>
      <w:r w:rsidRPr="00A229A1">
        <w:rPr>
          <w:lang w:bidi="th-TH"/>
        </w:rPr>
        <w:t>.</w:t>
      </w:r>
      <w:r w:rsidRPr="00A229A1">
        <w:rPr>
          <w:lang w:bidi="th-TH"/>
        </w:rPr>
        <w:tab/>
      </w:r>
      <w:r w:rsidR="00476670" w:rsidRPr="00A229A1">
        <w:rPr>
          <w:lang w:bidi="th-TH"/>
        </w:rPr>
        <w:t xml:space="preserve">Daranee </w:t>
      </w:r>
      <w:proofErr w:type="spellStart"/>
      <w:r w:rsidR="00476670" w:rsidRPr="00A229A1">
        <w:rPr>
          <w:lang w:bidi="th-TH"/>
        </w:rPr>
        <w:t>Anantasaran</w:t>
      </w:r>
      <w:proofErr w:type="spellEnd"/>
      <w:r w:rsidR="00476670" w:rsidRPr="00A229A1">
        <w:rPr>
          <w:cs/>
          <w:lang w:bidi="th-TH"/>
        </w:rPr>
        <w:t xml:space="preserve">. </w:t>
      </w:r>
      <w:r w:rsidR="00476670" w:rsidRPr="00A229A1">
        <w:rPr>
          <w:lang w:bidi="th-TH"/>
        </w:rPr>
        <w:t>Effects of health care promoting program on self</w:t>
      </w:r>
      <w:r w:rsidR="00476670" w:rsidRPr="00A229A1">
        <w:rPr>
          <w:cs/>
          <w:lang w:bidi="th-TH"/>
        </w:rPr>
        <w:t>-</w:t>
      </w:r>
      <w:r w:rsidR="00476670" w:rsidRPr="00A229A1">
        <w:rPr>
          <w:lang w:bidi="th-TH"/>
        </w:rPr>
        <w:t xml:space="preserve">care behavior and blood pressure level among older adults with uncontrolled hypertension in </w:t>
      </w:r>
      <w:proofErr w:type="spellStart"/>
      <w:r w:rsidR="00476670" w:rsidRPr="00A229A1">
        <w:rPr>
          <w:lang w:bidi="th-TH"/>
        </w:rPr>
        <w:t>Langsuan</w:t>
      </w:r>
      <w:proofErr w:type="spellEnd"/>
      <w:r w:rsidR="00476670" w:rsidRPr="00A229A1">
        <w:rPr>
          <w:lang w:bidi="th-TH"/>
        </w:rPr>
        <w:t xml:space="preserve"> Municipality, </w:t>
      </w:r>
      <w:proofErr w:type="spellStart"/>
      <w:r w:rsidR="00476670" w:rsidRPr="00A229A1">
        <w:rPr>
          <w:lang w:bidi="th-TH"/>
        </w:rPr>
        <w:t>Chumporn</w:t>
      </w:r>
      <w:proofErr w:type="spellEnd"/>
      <w:r w:rsidR="00476670" w:rsidRPr="00A229A1">
        <w:rPr>
          <w:lang w:bidi="th-TH"/>
        </w:rPr>
        <w:t xml:space="preserve"> province</w:t>
      </w:r>
      <w:r w:rsidR="00476670" w:rsidRPr="00A229A1">
        <w:rPr>
          <w:cs/>
          <w:lang w:bidi="th-TH"/>
        </w:rPr>
        <w:t xml:space="preserve">. </w:t>
      </w:r>
      <w:r w:rsidR="00476670" w:rsidRPr="00A229A1">
        <w:rPr>
          <w:lang w:bidi="th-TH"/>
        </w:rPr>
        <w:t>Medical Journal</w:t>
      </w:r>
      <w:r w:rsidR="00476670" w:rsidRPr="00A229A1">
        <w:rPr>
          <w:cs/>
          <w:lang w:bidi="th-TH"/>
        </w:rPr>
        <w:t xml:space="preserve">. </w:t>
      </w:r>
      <w:r w:rsidR="00476670" w:rsidRPr="00A229A1">
        <w:rPr>
          <w:lang w:bidi="th-TH"/>
        </w:rPr>
        <w:t>2016;30</w:t>
      </w:r>
      <w:r w:rsidR="00476670" w:rsidRPr="00A229A1">
        <w:rPr>
          <w:cs/>
          <w:lang w:bidi="th-TH"/>
        </w:rPr>
        <w:t>(</w:t>
      </w:r>
      <w:r w:rsidR="00476670" w:rsidRPr="00A229A1">
        <w:rPr>
          <w:lang w:bidi="th-TH"/>
        </w:rPr>
        <w:t>4</w:t>
      </w:r>
      <w:r w:rsidR="00476670" w:rsidRPr="00A229A1">
        <w:rPr>
          <w:cs/>
          <w:lang w:bidi="th-TH"/>
        </w:rPr>
        <w:t>):</w:t>
      </w:r>
      <w:r w:rsidR="00476670" w:rsidRPr="00A229A1">
        <w:rPr>
          <w:lang w:bidi="th-TH"/>
        </w:rPr>
        <w:t>299</w:t>
      </w:r>
      <w:r w:rsidR="00476670" w:rsidRPr="00A229A1">
        <w:rPr>
          <w:cs/>
          <w:lang w:bidi="th-TH"/>
        </w:rPr>
        <w:t>-</w:t>
      </w:r>
      <w:r w:rsidR="00476670" w:rsidRPr="00A229A1">
        <w:rPr>
          <w:lang w:bidi="th-TH"/>
        </w:rPr>
        <w:t>311</w:t>
      </w:r>
      <w:r w:rsidR="00476670" w:rsidRPr="00A229A1">
        <w:rPr>
          <w:cs/>
          <w:lang w:bidi="th-TH"/>
        </w:rPr>
        <w:t>.</w:t>
      </w:r>
    </w:p>
    <w:p w14:paraId="43FDC7EC" w14:textId="05A8B87C" w:rsidR="00D752AF" w:rsidRPr="00A229A1" w:rsidRDefault="00D752AF" w:rsidP="00D752AF">
      <w:pPr>
        <w:pStyle w:val="ListParagraph"/>
        <w:rPr>
          <w:lang w:bidi="th-TH"/>
        </w:rPr>
      </w:pPr>
      <w:r w:rsidRPr="00A229A1">
        <w:rPr>
          <w:lang w:bidi="th-TH"/>
        </w:rPr>
        <w:t>2</w:t>
      </w:r>
      <w:r w:rsidR="007E06A8" w:rsidRPr="00A229A1">
        <w:rPr>
          <w:lang w:bidi="th-TH"/>
        </w:rPr>
        <w:t>8</w:t>
      </w:r>
      <w:r w:rsidRPr="00A229A1">
        <w:rPr>
          <w:lang w:bidi="th-TH"/>
        </w:rPr>
        <w:t>.</w:t>
      </w:r>
      <w:r w:rsidRPr="00A229A1">
        <w:rPr>
          <w:lang w:bidi="th-TH"/>
        </w:rPr>
        <w:tab/>
        <w:t>Grove SK, Burns N, Gray JR</w:t>
      </w:r>
      <w:r w:rsidRPr="00A229A1">
        <w:rPr>
          <w:cs/>
          <w:lang w:bidi="th-TH"/>
        </w:rPr>
        <w:t xml:space="preserve">. </w:t>
      </w:r>
      <w:r w:rsidRPr="00A229A1">
        <w:rPr>
          <w:lang w:bidi="th-TH"/>
        </w:rPr>
        <w:t>The Practice of Nursing Research</w:t>
      </w:r>
      <w:r w:rsidRPr="00A229A1">
        <w:rPr>
          <w:cs/>
          <w:lang w:bidi="th-TH"/>
        </w:rPr>
        <w:t xml:space="preserve">: </w:t>
      </w:r>
      <w:r w:rsidRPr="00A229A1">
        <w:rPr>
          <w:lang w:bidi="th-TH"/>
        </w:rPr>
        <w:t>Appraisal, Synthesis, and Generation of Evidence</w:t>
      </w:r>
      <w:r w:rsidRPr="00A229A1">
        <w:rPr>
          <w:cs/>
          <w:lang w:bidi="th-TH"/>
        </w:rPr>
        <w:t xml:space="preserve">. </w:t>
      </w:r>
      <w:r w:rsidRPr="00A229A1">
        <w:rPr>
          <w:lang w:bidi="th-TH"/>
        </w:rPr>
        <w:t>ed</w:t>
      </w:r>
      <w:r w:rsidRPr="00A229A1">
        <w:rPr>
          <w:cs/>
          <w:lang w:bidi="th-TH"/>
        </w:rPr>
        <w:t xml:space="preserve">. </w:t>
      </w:r>
      <w:r w:rsidRPr="00A229A1">
        <w:rPr>
          <w:lang w:bidi="th-TH"/>
        </w:rPr>
        <w:t>t, editor</w:t>
      </w:r>
      <w:r w:rsidRPr="00A229A1">
        <w:rPr>
          <w:cs/>
          <w:lang w:bidi="th-TH"/>
        </w:rPr>
        <w:t xml:space="preserve">. </w:t>
      </w:r>
      <w:r w:rsidRPr="00A229A1">
        <w:rPr>
          <w:lang w:bidi="th-TH"/>
        </w:rPr>
        <w:t>St</w:t>
      </w:r>
      <w:r w:rsidRPr="00A229A1">
        <w:rPr>
          <w:cs/>
          <w:lang w:bidi="th-TH"/>
        </w:rPr>
        <w:t xml:space="preserve">. </w:t>
      </w:r>
      <w:r w:rsidRPr="00A229A1">
        <w:rPr>
          <w:lang w:bidi="th-TH"/>
        </w:rPr>
        <w:t>Louis, MO</w:t>
      </w:r>
      <w:r w:rsidRPr="00A229A1">
        <w:rPr>
          <w:cs/>
          <w:lang w:bidi="th-TH"/>
        </w:rPr>
        <w:t xml:space="preserve">: </w:t>
      </w:r>
      <w:r w:rsidRPr="00A229A1">
        <w:rPr>
          <w:lang w:bidi="th-TH"/>
        </w:rPr>
        <w:t>Elsevier; 2013</w:t>
      </w:r>
      <w:r w:rsidRPr="00A229A1">
        <w:rPr>
          <w:cs/>
          <w:lang w:bidi="th-TH"/>
        </w:rPr>
        <w:t>.</w:t>
      </w:r>
    </w:p>
    <w:p w14:paraId="2F816635" w14:textId="434C557C" w:rsidR="00D752AF" w:rsidRPr="00A229A1" w:rsidRDefault="00D752AF" w:rsidP="00D752AF">
      <w:pPr>
        <w:pStyle w:val="ListParagraph"/>
        <w:rPr>
          <w:lang w:bidi="th-TH"/>
        </w:rPr>
      </w:pPr>
      <w:r w:rsidRPr="00A229A1">
        <w:rPr>
          <w:lang w:bidi="th-TH"/>
        </w:rPr>
        <w:t>2</w:t>
      </w:r>
      <w:r w:rsidR="007E06A8" w:rsidRPr="00A229A1">
        <w:rPr>
          <w:lang w:bidi="th-TH"/>
        </w:rPr>
        <w:t>9</w:t>
      </w:r>
      <w:r w:rsidRPr="00A229A1">
        <w:rPr>
          <w:lang w:bidi="th-TH"/>
        </w:rPr>
        <w:t>.</w:t>
      </w:r>
      <w:r w:rsidRPr="00A229A1">
        <w:rPr>
          <w:lang w:bidi="th-TH"/>
        </w:rPr>
        <w:tab/>
        <w:t>Gray LA</w:t>
      </w:r>
      <w:r w:rsidRPr="00A229A1">
        <w:rPr>
          <w:cs/>
          <w:lang w:bidi="th-TH"/>
        </w:rPr>
        <w:t xml:space="preserve">. </w:t>
      </w:r>
      <w:r w:rsidRPr="00A229A1">
        <w:rPr>
          <w:lang w:bidi="th-TH"/>
        </w:rPr>
        <w:t>Living the Full Catastrophe</w:t>
      </w:r>
      <w:r w:rsidRPr="00A229A1">
        <w:rPr>
          <w:cs/>
          <w:lang w:bidi="th-TH"/>
        </w:rPr>
        <w:t xml:space="preserve">: </w:t>
      </w:r>
      <w:r w:rsidRPr="00A229A1">
        <w:rPr>
          <w:lang w:bidi="th-TH"/>
        </w:rPr>
        <w:t>A Mindfulness</w:t>
      </w:r>
      <w:r w:rsidRPr="00A229A1">
        <w:rPr>
          <w:cs/>
          <w:lang w:bidi="th-TH"/>
        </w:rPr>
        <w:t>-</w:t>
      </w:r>
      <w:r w:rsidRPr="00A229A1">
        <w:rPr>
          <w:lang w:bidi="th-TH"/>
        </w:rPr>
        <w:t>Based Program to Support Recovery from Stroke</w:t>
      </w:r>
      <w:r w:rsidRPr="00A229A1">
        <w:rPr>
          <w:cs/>
          <w:lang w:bidi="th-TH"/>
        </w:rPr>
        <w:t xml:space="preserve">. </w:t>
      </w:r>
      <w:r w:rsidRPr="00A229A1">
        <w:rPr>
          <w:lang w:bidi="th-TH"/>
        </w:rPr>
        <w:t>Healthcare</w:t>
      </w:r>
      <w:r w:rsidRPr="00A229A1">
        <w:rPr>
          <w:cs/>
          <w:lang w:bidi="th-TH"/>
        </w:rPr>
        <w:t xml:space="preserve">. </w:t>
      </w:r>
      <w:r w:rsidRPr="00A229A1">
        <w:rPr>
          <w:lang w:bidi="th-TH"/>
        </w:rPr>
        <w:t>2020;8</w:t>
      </w:r>
      <w:r w:rsidRPr="00A229A1">
        <w:rPr>
          <w:cs/>
          <w:lang w:bidi="th-TH"/>
        </w:rPr>
        <w:t>(</w:t>
      </w:r>
      <w:r w:rsidRPr="00A229A1">
        <w:rPr>
          <w:lang w:bidi="th-TH"/>
        </w:rPr>
        <w:t>4</w:t>
      </w:r>
      <w:r w:rsidRPr="00A229A1">
        <w:rPr>
          <w:cs/>
          <w:lang w:bidi="th-TH"/>
        </w:rPr>
        <w:t>).</w:t>
      </w:r>
    </w:p>
    <w:p w14:paraId="47C2C2AA" w14:textId="5309496D" w:rsidR="008A6B06" w:rsidRPr="00A229A1" w:rsidRDefault="00893107" w:rsidP="00B76731">
      <w:pPr>
        <w:pStyle w:val="ListParagraph"/>
        <w:rPr>
          <w:lang w:bidi="th-TH"/>
        </w:rPr>
      </w:pPr>
      <w:r w:rsidRPr="00A229A1">
        <w:rPr>
          <w:lang w:bidi="th-TH"/>
        </w:rPr>
        <w:t>30</w:t>
      </w:r>
      <w:r w:rsidR="00D752AF" w:rsidRPr="00A229A1">
        <w:rPr>
          <w:lang w:bidi="th-TH"/>
        </w:rPr>
        <w:t>.</w:t>
      </w:r>
      <w:r w:rsidR="00D752AF" w:rsidRPr="00A229A1">
        <w:rPr>
          <w:lang w:bidi="th-TH"/>
        </w:rPr>
        <w:tab/>
      </w:r>
      <w:r w:rsidR="00CC05F2" w:rsidRPr="00A229A1">
        <w:rPr>
          <w:lang w:bidi="th-TH"/>
        </w:rPr>
        <w:t>Tougas ME, Hayden JA, McGrath PJ, Huguet A, Rozario S</w:t>
      </w:r>
      <w:r w:rsidR="00CC05F2" w:rsidRPr="00A229A1">
        <w:rPr>
          <w:cs/>
          <w:lang w:bidi="th-TH"/>
        </w:rPr>
        <w:t xml:space="preserve">. </w:t>
      </w:r>
      <w:proofErr w:type="gramStart"/>
      <w:r w:rsidR="00CC05F2" w:rsidRPr="00A229A1">
        <w:rPr>
          <w:lang w:bidi="th-TH"/>
        </w:rPr>
        <w:t>A</w:t>
      </w:r>
      <w:proofErr w:type="gramEnd"/>
      <w:r w:rsidR="00CC05F2" w:rsidRPr="00A229A1">
        <w:rPr>
          <w:lang w:bidi="th-TH"/>
        </w:rPr>
        <w:t xml:space="preserve"> Systematic Review Exploring the Social Cognitive Theory of Self</w:t>
      </w:r>
      <w:r w:rsidR="00CC05F2" w:rsidRPr="00A229A1">
        <w:rPr>
          <w:cs/>
          <w:lang w:bidi="th-TH"/>
        </w:rPr>
        <w:t>-</w:t>
      </w:r>
      <w:r w:rsidR="00CC05F2" w:rsidRPr="00A229A1">
        <w:rPr>
          <w:lang w:bidi="th-TH"/>
        </w:rPr>
        <w:t>Regulation as a Framework for Chronic Health Condition Interventions</w:t>
      </w:r>
      <w:r w:rsidR="00CC05F2" w:rsidRPr="00A229A1">
        <w:rPr>
          <w:cs/>
          <w:lang w:bidi="th-TH"/>
        </w:rPr>
        <w:t xml:space="preserve">. </w:t>
      </w:r>
      <w:proofErr w:type="spellStart"/>
      <w:r w:rsidR="00CC05F2" w:rsidRPr="00A229A1">
        <w:rPr>
          <w:lang w:bidi="th-TH"/>
        </w:rPr>
        <w:t>Plos</w:t>
      </w:r>
      <w:proofErr w:type="spellEnd"/>
      <w:r w:rsidR="00CC05F2" w:rsidRPr="00A229A1">
        <w:rPr>
          <w:lang w:bidi="th-TH"/>
        </w:rPr>
        <w:t xml:space="preserve"> One</w:t>
      </w:r>
      <w:r w:rsidR="00CC05F2" w:rsidRPr="00A229A1">
        <w:rPr>
          <w:cs/>
          <w:lang w:bidi="th-TH"/>
        </w:rPr>
        <w:t xml:space="preserve">. </w:t>
      </w:r>
      <w:r w:rsidR="00CC05F2" w:rsidRPr="00A229A1">
        <w:rPr>
          <w:lang w:bidi="th-TH"/>
        </w:rPr>
        <w:t>2015;10</w:t>
      </w:r>
      <w:r w:rsidR="00CC05F2" w:rsidRPr="00A229A1">
        <w:rPr>
          <w:cs/>
          <w:lang w:bidi="th-TH"/>
        </w:rPr>
        <w:t>(</w:t>
      </w:r>
      <w:r w:rsidR="00CC05F2" w:rsidRPr="00A229A1">
        <w:rPr>
          <w:lang w:bidi="th-TH"/>
        </w:rPr>
        <w:t>8</w:t>
      </w:r>
      <w:r w:rsidR="00CC05F2" w:rsidRPr="00A229A1">
        <w:rPr>
          <w:cs/>
          <w:lang w:bidi="th-TH"/>
        </w:rPr>
        <w:t>).</w:t>
      </w:r>
    </w:p>
    <w:p w14:paraId="7B662BF1" w14:textId="08B60DE0" w:rsidR="009E2A72" w:rsidRPr="00A229A1" w:rsidRDefault="008C0291" w:rsidP="009E2A72">
      <w:pPr>
        <w:pStyle w:val="ListParagraph"/>
        <w:rPr>
          <w:lang w:bidi="th-TH"/>
        </w:rPr>
      </w:pPr>
      <w:r w:rsidRPr="00A229A1">
        <w:rPr>
          <w:lang w:bidi="th-TH"/>
        </w:rPr>
        <w:t>31</w:t>
      </w:r>
      <w:r w:rsidR="009E2A72" w:rsidRPr="00A229A1">
        <w:rPr>
          <w:lang w:bidi="th-TH"/>
        </w:rPr>
        <w:t>.</w:t>
      </w:r>
      <w:r w:rsidR="009E2A72" w:rsidRPr="00A229A1">
        <w:rPr>
          <w:lang w:bidi="th-TH"/>
        </w:rPr>
        <w:tab/>
        <w:t>Baumeister RF</w:t>
      </w:r>
      <w:r w:rsidR="009E2A72" w:rsidRPr="00A229A1">
        <w:rPr>
          <w:cs/>
          <w:lang w:bidi="th-TH"/>
        </w:rPr>
        <w:t xml:space="preserve">. </w:t>
      </w:r>
      <w:r w:rsidR="009E2A72" w:rsidRPr="00A229A1">
        <w:rPr>
          <w:lang w:bidi="th-TH"/>
        </w:rPr>
        <w:t>Ego Depletion and Self</w:t>
      </w:r>
      <w:r w:rsidR="009E2A72" w:rsidRPr="00A229A1">
        <w:rPr>
          <w:cs/>
          <w:lang w:bidi="th-TH"/>
        </w:rPr>
        <w:t>-</w:t>
      </w:r>
      <w:r w:rsidR="009E2A72" w:rsidRPr="00A229A1">
        <w:rPr>
          <w:lang w:bidi="th-TH"/>
        </w:rPr>
        <w:t>Regulation Failure</w:t>
      </w:r>
      <w:r w:rsidR="009E2A72" w:rsidRPr="00A229A1">
        <w:rPr>
          <w:cs/>
          <w:lang w:bidi="th-TH"/>
        </w:rPr>
        <w:t xml:space="preserve">: </w:t>
      </w:r>
      <w:r w:rsidR="009E2A72" w:rsidRPr="00A229A1">
        <w:rPr>
          <w:lang w:bidi="th-TH"/>
        </w:rPr>
        <w:t>A Resource Model of Self</w:t>
      </w:r>
      <w:r w:rsidR="009E2A72" w:rsidRPr="00A229A1">
        <w:rPr>
          <w:cs/>
          <w:lang w:bidi="th-TH"/>
        </w:rPr>
        <w:t>-</w:t>
      </w:r>
      <w:r w:rsidR="009E2A72" w:rsidRPr="00A229A1">
        <w:rPr>
          <w:lang w:bidi="th-TH"/>
        </w:rPr>
        <w:t>Control</w:t>
      </w:r>
      <w:r w:rsidR="009E2A72" w:rsidRPr="00A229A1">
        <w:rPr>
          <w:cs/>
          <w:lang w:bidi="th-TH"/>
        </w:rPr>
        <w:t xml:space="preserve">. </w:t>
      </w:r>
      <w:r w:rsidR="009E2A72" w:rsidRPr="00A229A1">
        <w:rPr>
          <w:lang w:bidi="th-TH"/>
        </w:rPr>
        <w:t>Alcoholism</w:t>
      </w:r>
      <w:r w:rsidR="009E2A72" w:rsidRPr="00A229A1">
        <w:rPr>
          <w:cs/>
          <w:lang w:bidi="th-TH"/>
        </w:rPr>
        <w:t xml:space="preserve">: </w:t>
      </w:r>
      <w:r w:rsidR="009E2A72" w:rsidRPr="00A229A1">
        <w:rPr>
          <w:lang w:bidi="th-TH"/>
        </w:rPr>
        <w:t>Clinical &amp; Experimental Research</w:t>
      </w:r>
      <w:r w:rsidR="009E2A72" w:rsidRPr="00A229A1">
        <w:rPr>
          <w:cs/>
          <w:lang w:bidi="th-TH"/>
        </w:rPr>
        <w:t xml:space="preserve">. </w:t>
      </w:r>
      <w:r w:rsidR="009E2A72" w:rsidRPr="00A229A1">
        <w:rPr>
          <w:lang w:bidi="th-TH"/>
        </w:rPr>
        <w:t>2003;27</w:t>
      </w:r>
      <w:r w:rsidR="009E2A72" w:rsidRPr="00A229A1">
        <w:rPr>
          <w:cs/>
          <w:lang w:bidi="th-TH"/>
        </w:rPr>
        <w:t>(</w:t>
      </w:r>
      <w:r w:rsidR="009E2A72" w:rsidRPr="00A229A1">
        <w:rPr>
          <w:lang w:bidi="th-TH"/>
        </w:rPr>
        <w:t>2</w:t>
      </w:r>
      <w:r w:rsidR="009E2A72" w:rsidRPr="00A229A1">
        <w:rPr>
          <w:cs/>
          <w:lang w:bidi="th-TH"/>
        </w:rPr>
        <w:t>):</w:t>
      </w:r>
      <w:r w:rsidR="009E2A72" w:rsidRPr="00A229A1">
        <w:rPr>
          <w:lang w:bidi="th-TH"/>
        </w:rPr>
        <w:t>281</w:t>
      </w:r>
      <w:r w:rsidR="009E2A72" w:rsidRPr="00A229A1">
        <w:rPr>
          <w:cs/>
          <w:lang w:bidi="th-TH"/>
        </w:rPr>
        <w:t>-</w:t>
      </w:r>
      <w:r w:rsidR="009E2A72" w:rsidRPr="00A229A1">
        <w:rPr>
          <w:lang w:bidi="th-TH"/>
        </w:rPr>
        <w:t>4</w:t>
      </w:r>
      <w:r w:rsidR="009E2A72" w:rsidRPr="00A229A1">
        <w:rPr>
          <w:cs/>
          <w:lang w:bidi="th-TH"/>
        </w:rPr>
        <w:t>.</w:t>
      </w:r>
    </w:p>
    <w:p w14:paraId="1676EDF2" w14:textId="6A0C0762" w:rsidR="001332EF" w:rsidRPr="00A229A1" w:rsidRDefault="008C0291" w:rsidP="001332EF">
      <w:pPr>
        <w:pStyle w:val="ListParagraph"/>
        <w:rPr>
          <w:lang w:bidi="th-TH"/>
        </w:rPr>
      </w:pPr>
      <w:r w:rsidRPr="00A229A1">
        <w:rPr>
          <w:lang w:bidi="th-TH"/>
        </w:rPr>
        <w:t>32</w:t>
      </w:r>
      <w:r w:rsidR="001332EF" w:rsidRPr="00A229A1">
        <w:rPr>
          <w:lang w:bidi="th-TH"/>
        </w:rPr>
        <w:t>.</w:t>
      </w:r>
      <w:r w:rsidR="001332EF" w:rsidRPr="00A229A1">
        <w:rPr>
          <w:lang w:bidi="th-TH"/>
        </w:rPr>
        <w:tab/>
        <w:t xml:space="preserve">Hendershot CS, </w:t>
      </w:r>
      <w:proofErr w:type="spellStart"/>
      <w:r w:rsidR="001332EF" w:rsidRPr="00A229A1">
        <w:rPr>
          <w:lang w:bidi="th-TH"/>
        </w:rPr>
        <w:t>Witkiewitz</w:t>
      </w:r>
      <w:proofErr w:type="spellEnd"/>
      <w:r w:rsidR="001332EF" w:rsidRPr="00A229A1">
        <w:rPr>
          <w:lang w:bidi="th-TH"/>
        </w:rPr>
        <w:t xml:space="preserve"> K, George WH, Marlatt GA</w:t>
      </w:r>
      <w:r w:rsidR="001332EF" w:rsidRPr="00A229A1">
        <w:rPr>
          <w:cs/>
          <w:lang w:bidi="th-TH"/>
        </w:rPr>
        <w:t xml:space="preserve">. </w:t>
      </w:r>
      <w:r w:rsidR="001332EF" w:rsidRPr="00A229A1">
        <w:rPr>
          <w:lang w:bidi="th-TH"/>
        </w:rPr>
        <w:t>Relapse prevention for addictive behaviors</w:t>
      </w:r>
      <w:r w:rsidR="001332EF" w:rsidRPr="00A229A1">
        <w:rPr>
          <w:cs/>
          <w:lang w:bidi="th-TH"/>
        </w:rPr>
        <w:t xml:space="preserve">. </w:t>
      </w:r>
      <w:r w:rsidR="001332EF" w:rsidRPr="00A229A1">
        <w:rPr>
          <w:lang w:bidi="th-TH"/>
        </w:rPr>
        <w:t>Substance Abuse Treatment, Prevention, and Policy</w:t>
      </w:r>
      <w:r w:rsidR="001332EF" w:rsidRPr="00A229A1">
        <w:rPr>
          <w:cs/>
          <w:lang w:bidi="th-TH"/>
        </w:rPr>
        <w:t xml:space="preserve">. </w:t>
      </w:r>
      <w:r w:rsidR="001332EF" w:rsidRPr="00A229A1">
        <w:rPr>
          <w:lang w:bidi="th-TH"/>
        </w:rPr>
        <w:t>2011;6</w:t>
      </w:r>
      <w:r w:rsidR="001332EF" w:rsidRPr="00A229A1">
        <w:rPr>
          <w:cs/>
          <w:lang w:bidi="th-TH"/>
        </w:rPr>
        <w:t>(</w:t>
      </w:r>
      <w:r w:rsidR="001332EF" w:rsidRPr="00A229A1">
        <w:rPr>
          <w:lang w:bidi="th-TH"/>
        </w:rPr>
        <w:t>1</w:t>
      </w:r>
      <w:r w:rsidR="001332EF" w:rsidRPr="00A229A1">
        <w:rPr>
          <w:cs/>
          <w:lang w:bidi="th-TH"/>
        </w:rPr>
        <w:t>).</w:t>
      </w:r>
    </w:p>
    <w:p w14:paraId="3B3CFD58" w14:textId="7CEE38D7" w:rsidR="004A5102" w:rsidRPr="00A229A1" w:rsidRDefault="004445C8" w:rsidP="004A5102">
      <w:pPr>
        <w:pStyle w:val="ListParagraph"/>
        <w:rPr>
          <w:lang w:bidi="th-TH"/>
        </w:rPr>
      </w:pPr>
      <w:r w:rsidRPr="00A229A1">
        <w:rPr>
          <w:lang w:bidi="th-TH"/>
        </w:rPr>
        <w:t>33</w:t>
      </w:r>
      <w:r w:rsidR="00484150" w:rsidRPr="00A229A1">
        <w:rPr>
          <w:lang w:bidi="th-TH"/>
        </w:rPr>
        <w:t>.</w:t>
      </w:r>
      <w:r w:rsidR="00484150" w:rsidRPr="00A229A1">
        <w:rPr>
          <w:lang w:bidi="th-TH"/>
        </w:rPr>
        <w:tab/>
      </w:r>
      <w:proofErr w:type="spellStart"/>
      <w:r w:rsidR="004A5102" w:rsidRPr="00A229A1">
        <w:rPr>
          <w:lang w:bidi="th-TH"/>
        </w:rPr>
        <w:t>Holzel</w:t>
      </w:r>
      <w:proofErr w:type="spellEnd"/>
      <w:r w:rsidR="004A5102" w:rsidRPr="00A229A1">
        <w:rPr>
          <w:lang w:bidi="th-TH"/>
        </w:rPr>
        <w:t xml:space="preserve"> BK, Lazar SW, Gard T, Schuman</w:t>
      </w:r>
      <w:r w:rsidR="004A5102" w:rsidRPr="00A229A1">
        <w:rPr>
          <w:cs/>
          <w:lang w:bidi="th-TH"/>
        </w:rPr>
        <w:t>-</w:t>
      </w:r>
      <w:r w:rsidR="004A5102" w:rsidRPr="00A229A1">
        <w:rPr>
          <w:lang w:bidi="th-TH"/>
        </w:rPr>
        <w:t>Olivier Z, Vago DR, Ott U</w:t>
      </w:r>
      <w:r w:rsidR="004A5102" w:rsidRPr="00A229A1">
        <w:rPr>
          <w:cs/>
          <w:lang w:bidi="th-TH"/>
        </w:rPr>
        <w:t xml:space="preserve">. </w:t>
      </w:r>
      <w:r w:rsidR="004A5102" w:rsidRPr="00A229A1">
        <w:rPr>
          <w:lang w:bidi="th-TH"/>
        </w:rPr>
        <w:t xml:space="preserve">How Does Mindfulness Meditation Work? Proposing Mechanisms of Action </w:t>
      </w:r>
      <w:proofErr w:type="gramStart"/>
      <w:r w:rsidR="004A5102" w:rsidRPr="00A229A1">
        <w:rPr>
          <w:lang w:bidi="th-TH"/>
        </w:rPr>
        <w:t>From</w:t>
      </w:r>
      <w:proofErr w:type="gramEnd"/>
      <w:r w:rsidR="004A5102" w:rsidRPr="00A229A1">
        <w:rPr>
          <w:lang w:bidi="th-TH"/>
        </w:rPr>
        <w:t xml:space="preserve"> a Conceptual and Neural Perspective</w:t>
      </w:r>
      <w:r w:rsidR="004A5102" w:rsidRPr="00A229A1">
        <w:rPr>
          <w:cs/>
          <w:lang w:bidi="th-TH"/>
        </w:rPr>
        <w:t xml:space="preserve">. </w:t>
      </w:r>
      <w:proofErr w:type="spellStart"/>
      <w:r w:rsidR="004A5102" w:rsidRPr="00A229A1">
        <w:rPr>
          <w:lang w:bidi="th-TH"/>
        </w:rPr>
        <w:t>Perspect</w:t>
      </w:r>
      <w:proofErr w:type="spellEnd"/>
      <w:r w:rsidR="004A5102" w:rsidRPr="00A229A1">
        <w:rPr>
          <w:lang w:bidi="th-TH"/>
        </w:rPr>
        <w:t xml:space="preserve"> Psychol Sci</w:t>
      </w:r>
      <w:r w:rsidR="004A5102" w:rsidRPr="00A229A1">
        <w:rPr>
          <w:cs/>
          <w:lang w:bidi="th-TH"/>
        </w:rPr>
        <w:t xml:space="preserve">. </w:t>
      </w:r>
      <w:r w:rsidR="004A5102" w:rsidRPr="00A229A1">
        <w:rPr>
          <w:lang w:bidi="th-TH"/>
        </w:rPr>
        <w:t>2011;6</w:t>
      </w:r>
      <w:r w:rsidR="004A5102" w:rsidRPr="00A229A1">
        <w:rPr>
          <w:cs/>
          <w:lang w:bidi="th-TH"/>
        </w:rPr>
        <w:t>(</w:t>
      </w:r>
      <w:r w:rsidR="004A5102" w:rsidRPr="00A229A1">
        <w:rPr>
          <w:lang w:bidi="th-TH"/>
        </w:rPr>
        <w:t>6</w:t>
      </w:r>
      <w:r w:rsidR="004A5102" w:rsidRPr="00A229A1">
        <w:rPr>
          <w:cs/>
          <w:lang w:bidi="th-TH"/>
        </w:rPr>
        <w:t>):</w:t>
      </w:r>
      <w:r w:rsidR="004A5102" w:rsidRPr="00A229A1">
        <w:rPr>
          <w:lang w:bidi="th-TH"/>
        </w:rPr>
        <w:t>537</w:t>
      </w:r>
      <w:r w:rsidR="004A5102" w:rsidRPr="00A229A1">
        <w:rPr>
          <w:cs/>
          <w:lang w:bidi="th-TH"/>
        </w:rPr>
        <w:t>-</w:t>
      </w:r>
      <w:r w:rsidR="004A5102" w:rsidRPr="00A229A1">
        <w:rPr>
          <w:lang w:bidi="th-TH"/>
        </w:rPr>
        <w:t>59</w:t>
      </w:r>
      <w:r w:rsidR="004A5102" w:rsidRPr="00A229A1">
        <w:rPr>
          <w:cs/>
          <w:lang w:bidi="th-TH"/>
        </w:rPr>
        <w:t>.</w:t>
      </w:r>
    </w:p>
    <w:p w14:paraId="378CD616" w14:textId="6E0FE5B0" w:rsidR="004A5102" w:rsidRPr="00A229A1" w:rsidRDefault="004A5102" w:rsidP="004A5102">
      <w:pPr>
        <w:pStyle w:val="ListParagraph"/>
        <w:rPr>
          <w:lang w:bidi="th-TH"/>
        </w:rPr>
      </w:pPr>
      <w:r w:rsidRPr="00A229A1">
        <w:rPr>
          <w:lang w:bidi="th-TH"/>
        </w:rPr>
        <w:t>3</w:t>
      </w:r>
      <w:r w:rsidR="004445C8" w:rsidRPr="00A229A1">
        <w:rPr>
          <w:lang w:bidi="th-TH"/>
        </w:rPr>
        <w:t>4</w:t>
      </w:r>
      <w:r w:rsidRPr="00A229A1">
        <w:rPr>
          <w:lang w:bidi="th-TH"/>
        </w:rPr>
        <w:t>.</w:t>
      </w:r>
      <w:r w:rsidRPr="00A229A1">
        <w:rPr>
          <w:lang w:bidi="th-TH"/>
        </w:rPr>
        <w:tab/>
        <w:t>Tang YY</w:t>
      </w:r>
      <w:r w:rsidRPr="00A229A1">
        <w:rPr>
          <w:cs/>
          <w:lang w:bidi="th-TH"/>
        </w:rPr>
        <w:t xml:space="preserve">. </w:t>
      </w:r>
      <w:r w:rsidRPr="00A229A1">
        <w:rPr>
          <w:lang w:bidi="th-TH"/>
        </w:rPr>
        <w:t>Mindfulness Meditation and Behavior Change</w:t>
      </w:r>
      <w:r w:rsidRPr="00A229A1">
        <w:rPr>
          <w:cs/>
          <w:lang w:bidi="th-TH"/>
        </w:rPr>
        <w:t xml:space="preserve">.  </w:t>
      </w:r>
      <w:r w:rsidRPr="00A229A1">
        <w:rPr>
          <w:lang w:bidi="th-TH"/>
        </w:rPr>
        <w:t>The Neuroscience of Mindfulness Meditation2017</w:t>
      </w:r>
      <w:r w:rsidRPr="00A229A1">
        <w:rPr>
          <w:cs/>
          <w:lang w:bidi="th-TH"/>
        </w:rPr>
        <w:t xml:space="preserve">. </w:t>
      </w:r>
      <w:r w:rsidRPr="00A229A1">
        <w:rPr>
          <w:lang w:bidi="th-TH"/>
        </w:rPr>
        <w:t>p</w:t>
      </w:r>
      <w:r w:rsidRPr="00A229A1">
        <w:rPr>
          <w:cs/>
          <w:lang w:bidi="th-TH"/>
        </w:rPr>
        <w:t xml:space="preserve">. </w:t>
      </w:r>
      <w:r w:rsidRPr="00A229A1">
        <w:rPr>
          <w:lang w:bidi="th-TH"/>
        </w:rPr>
        <w:t>35</w:t>
      </w:r>
      <w:r w:rsidRPr="00A229A1">
        <w:rPr>
          <w:cs/>
          <w:lang w:bidi="th-TH"/>
        </w:rPr>
        <w:t>-</w:t>
      </w:r>
      <w:r w:rsidRPr="00A229A1">
        <w:rPr>
          <w:lang w:bidi="th-TH"/>
        </w:rPr>
        <w:t>44</w:t>
      </w:r>
      <w:r w:rsidRPr="00A229A1">
        <w:rPr>
          <w:cs/>
          <w:lang w:bidi="th-TH"/>
        </w:rPr>
        <w:t>.</w:t>
      </w:r>
    </w:p>
    <w:p w14:paraId="6CD93DFE" w14:textId="5FDE90CE" w:rsidR="00F13D34" w:rsidRPr="00A229A1" w:rsidRDefault="004A5102" w:rsidP="00F13D34">
      <w:pPr>
        <w:pStyle w:val="ListParagraph"/>
        <w:rPr>
          <w:lang w:bidi="th-TH"/>
        </w:rPr>
      </w:pPr>
      <w:r w:rsidRPr="00A229A1">
        <w:rPr>
          <w:lang w:bidi="th-TH"/>
        </w:rPr>
        <w:t>3</w:t>
      </w:r>
      <w:r w:rsidR="000C0852" w:rsidRPr="00A229A1">
        <w:rPr>
          <w:lang w:bidi="th-TH"/>
        </w:rPr>
        <w:t>5</w:t>
      </w:r>
      <w:r w:rsidRPr="00A229A1">
        <w:rPr>
          <w:lang w:bidi="th-TH"/>
        </w:rPr>
        <w:t>.</w:t>
      </w:r>
      <w:r w:rsidRPr="00A229A1">
        <w:rPr>
          <w:lang w:bidi="th-TH"/>
        </w:rPr>
        <w:tab/>
      </w:r>
      <w:r w:rsidR="00F13D34" w:rsidRPr="00A229A1">
        <w:rPr>
          <w:lang w:bidi="th-TH"/>
        </w:rPr>
        <w:t>Davison RJ, Kabat</w:t>
      </w:r>
      <w:r w:rsidR="00F13D34" w:rsidRPr="00A229A1">
        <w:rPr>
          <w:cs/>
          <w:lang w:bidi="th-TH"/>
        </w:rPr>
        <w:t>-</w:t>
      </w:r>
      <w:r w:rsidR="00F13D34" w:rsidRPr="00A229A1">
        <w:rPr>
          <w:lang w:bidi="th-TH"/>
        </w:rPr>
        <w:t>Zinn J, Schumacher J, Rosenkranz M, Muller D, Santorelli SF, et al</w:t>
      </w:r>
      <w:r w:rsidR="00F13D34" w:rsidRPr="00A229A1">
        <w:rPr>
          <w:cs/>
          <w:lang w:bidi="th-TH"/>
        </w:rPr>
        <w:t xml:space="preserve">. </w:t>
      </w:r>
      <w:r w:rsidR="00F13D34" w:rsidRPr="00A229A1">
        <w:rPr>
          <w:lang w:bidi="th-TH"/>
        </w:rPr>
        <w:t>Alterations in Brain and Immune Function Produced by Mindfulness Meditation</w:t>
      </w:r>
      <w:r w:rsidR="00F13D34" w:rsidRPr="00A229A1">
        <w:rPr>
          <w:cs/>
          <w:lang w:bidi="th-TH"/>
        </w:rPr>
        <w:t xml:space="preserve">. </w:t>
      </w:r>
      <w:r w:rsidR="00F13D34" w:rsidRPr="00A229A1">
        <w:rPr>
          <w:lang w:bidi="th-TH"/>
        </w:rPr>
        <w:t>Psychosomatic Medicine</w:t>
      </w:r>
      <w:r w:rsidR="00F13D34" w:rsidRPr="00A229A1">
        <w:rPr>
          <w:cs/>
          <w:lang w:bidi="th-TH"/>
        </w:rPr>
        <w:t xml:space="preserve">. </w:t>
      </w:r>
      <w:r w:rsidR="00F13D34" w:rsidRPr="00A229A1">
        <w:rPr>
          <w:lang w:bidi="th-TH"/>
        </w:rPr>
        <w:t>2003;65</w:t>
      </w:r>
      <w:r w:rsidR="00F13D34" w:rsidRPr="00A229A1">
        <w:rPr>
          <w:cs/>
          <w:lang w:bidi="th-TH"/>
        </w:rPr>
        <w:t>(</w:t>
      </w:r>
      <w:r w:rsidR="00F13D34" w:rsidRPr="00A229A1">
        <w:rPr>
          <w:lang w:bidi="th-TH"/>
        </w:rPr>
        <w:t>4</w:t>
      </w:r>
      <w:r w:rsidR="00F13D34" w:rsidRPr="00A229A1">
        <w:rPr>
          <w:cs/>
          <w:lang w:bidi="th-TH"/>
        </w:rPr>
        <w:t>):</w:t>
      </w:r>
      <w:r w:rsidR="00F13D34" w:rsidRPr="00A229A1">
        <w:rPr>
          <w:lang w:bidi="th-TH"/>
        </w:rPr>
        <w:t>564</w:t>
      </w:r>
      <w:r w:rsidR="00F13D34" w:rsidRPr="00A229A1">
        <w:rPr>
          <w:cs/>
          <w:lang w:bidi="th-TH"/>
        </w:rPr>
        <w:t>-</w:t>
      </w:r>
      <w:r w:rsidR="00F13D34" w:rsidRPr="00A229A1">
        <w:rPr>
          <w:lang w:bidi="th-TH"/>
        </w:rPr>
        <w:t>70</w:t>
      </w:r>
      <w:r w:rsidR="00F13D34" w:rsidRPr="00A229A1">
        <w:rPr>
          <w:cs/>
          <w:lang w:bidi="th-TH"/>
        </w:rPr>
        <w:t>.</w:t>
      </w:r>
    </w:p>
    <w:p w14:paraId="19AAC34C" w14:textId="01C5D437" w:rsidR="00D86D4F" w:rsidRPr="00A229A1" w:rsidRDefault="00F13D34" w:rsidP="00D86D4F">
      <w:pPr>
        <w:pStyle w:val="ListParagraph"/>
        <w:rPr>
          <w:lang w:bidi="th-TH"/>
        </w:rPr>
      </w:pPr>
      <w:r w:rsidRPr="00A229A1">
        <w:rPr>
          <w:lang w:bidi="th-TH"/>
        </w:rPr>
        <w:t>3</w:t>
      </w:r>
      <w:r w:rsidR="000C0852" w:rsidRPr="00A229A1">
        <w:rPr>
          <w:lang w:bidi="th-TH"/>
        </w:rPr>
        <w:t>6</w:t>
      </w:r>
      <w:r w:rsidRPr="00A229A1">
        <w:rPr>
          <w:lang w:bidi="th-TH"/>
        </w:rPr>
        <w:t>.</w:t>
      </w:r>
      <w:r w:rsidRPr="00A229A1">
        <w:rPr>
          <w:lang w:bidi="th-TH"/>
        </w:rPr>
        <w:tab/>
      </w:r>
      <w:r w:rsidR="00D86D4F" w:rsidRPr="00A229A1">
        <w:rPr>
          <w:lang w:bidi="th-TH"/>
        </w:rPr>
        <w:t>Grossman P, Niemann L, Schmidt S, Walach H</w:t>
      </w:r>
      <w:r w:rsidR="00D86D4F" w:rsidRPr="00A229A1">
        <w:rPr>
          <w:cs/>
          <w:lang w:bidi="th-TH"/>
        </w:rPr>
        <w:t xml:space="preserve">. </w:t>
      </w:r>
      <w:r w:rsidR="00D86D4F" w:rsidRPr="00A229A1">
        <w:rPr>
          <w:lang w:bidi="th-TH"/>
        </w:rPr>
        <w:t>Mindfulness</w:t>
      </w:r>
      <w:r w:rsidR="00D86D4F" w:rsidRPr="00A229A1">
        <w:rPr>
          <w:cs/>
          <w:lang w:bidi="th-TH"/>
        </w:rPr>
        <w:t>-</w:t>
      </w:r>
      <w:r w:rsidR="00D86D4F" w:rsidRPr="00A229A1">
        <w:rPr>
          <w:lang w:bidi="th-TH"/>
        </w:rPr>
        <w:t>based stress reduction and health benefits</w:t>
      </w:r>
      <w:r w:rsidR="00D86D4F" w:rsidRPr="00A229A1">
        <w:rPr>
          <w:cs/>
          <w:lang w:bidi="th-TH"/>
        </w:rPr>
        <w:t xml:space="preserve">: </w:t>
      </w:r>
      <w:r w:rsidR="00D86D4F" w:rsidRPr="00A229A1">
        <w:rPr>
          <w:lang w:bidi="th-TH"/>
        </w:rPr>
        <w:t>A meta</w:t>
      </w:r>
      <w:r w:rsidR="00D86D4F" w:rsidRPr="00A229A1">
        <w:rPr>
          <w:cs/>
          <w:lang w:bidi="th-TH"/>
        </w:rPr>
        <w:t>-</w:t>
      </w:r>
      <w:r w:rsidR="00D86D4F" w:rsidRPr="00A229A1">
        <w:rPr>
          <w:lang w:bidi="th-TH"/>
        </w:rPr>
        <w:t>analysis</w:t>
      </w:r>
      <w:r w:rsidR="00D86D4F" w:rsidRPr="00A229A1">
        <w:rPr>
          <w:cs/>
          <w:lang w:bidi="th-TH"/>
        </w:rPr>
        <w:t xml:space="preserve">. </w:t>
      </w:r>
      <w:r w:rsidR="00D86D4F" w:rsidRPr="00A229A1">
        <w:rPr>
          <w:lang w:bidi="th-TH"/>
        </w:rPr>
        <w:t>Focus on Alternative and Complementary Therapies</w:t>
      </w:r>
      <w:r w:rsidR="00D86D4F" w:rsidRPr="00A229A1">
        <w:rPr>
          <w:cs/>
          <w:lang w:bidi="th-TH"/>
        </w:rPr>
        <w:t xml:space="preserve">. </w:t>
      </w:r>
      <w:r w:rsidR="00D86D4F" w:rsidRPr="00A229A1">
        <w:rPr>
          <w:lang w:bidi="th-TH"/>
        </w:rPr>
        <w:t>2010;8</w:t>
      </w:r>
      <w:r w:rsidR="00D86D4F" w:rsidRPr="00A229A1">
        <w:rPr>
          <w:cs/>
          <w:lang w:bidi="th-TH"/>
        </w:rPr>
        <w:t>(</w:t>
      </w:r>
      <w:r w:rsidR="00D86D4F" w:rsidRPr="00A229A1">
        <w:rPr>
          <w:lang w:bidi="th-TH"/>
        </w:rPr>
        <w:t>4</w:t>
      </w:r>
      <w:r w:rsidR="00D86D4F" w:rsidRPr="00A229A1">
        <w:rPr>
          <w:cs/>
          <w:lang w:bidi="th-TH"/>
        </w:rPr>
        <w:t>):</w:t>
      </w:r>
      <w:r w:rsidR="00D86D4F" w:rsidRPr="00A229A1">
        <w:rPr>
          <w:lang w:bidi="th-TH"/>
        </w:rPr>
        <w:t>500</w:t>
      </w:r>
      <w:r w:rsidR="00D86D4F" w:rsidRPr="00A229A1">
        <w:rPr>
          <w:cs/>
          <w:lang w:bidi="th-TH"/>
        </w:rPr>
        <w:t>.</w:t>
      </w:r>
    </w:p>
    <w:p w14:paraId="65259A8A" w14:textId="2C824DBB" w:rsidR="003E5B18" w:rsidRPr="00A229A1" w:rsidRDefault="00D86D4F" w:rsidP="003E5B18">
      <w:pPr>
        <w:pStyle w:val="ListParagraph"/>
        <w:rPr>
          <w:lang w:bidi="th-TH"/>
        </w:rPr>
      </w:pPr>
      <w:r w:rsidRPr="00A229A1">
        <w:rPr>
          <w:lang w:bidi="th-TH"/>
        </w:rPr>
        <w:t>3</w:t>
      </w:r>
      <w:r w:rsidR="000C0852" w:rsidRPr="00A229A1">
        <w:rPr>
          <w:lang w:bidi="th-TH"/>
        </w:rPr>
        <w:t>7</w:t>
      </w:r>
      <w:r w:rsidRPr="00A229A1">
        <w:rPr>
          <w:lang w:bidi="th-TH"/>
        </w:rPr>
        <w:t>.</w:t>
      </w:r>
      <w:r w:rsidRPr="00A229A1">
        <w:rPr>
          <w:lang w:bidi="th-TH"/>
        </w:rPr>
        <w:tab/>
      </w:r>
      <w:r w:rsidR="003E5B18" w:rsidRPr="00A229A1">
        <w:rPr>
          <w:lang w:bidi="th-TH"/>
        </w:rPr>
        <w:t>Hofmann SG, Sawyer AT, Witt AA, Oh D</w:t>
      </w:r>
      <w:r w:rsidR="003E5B18" w:rsidRPr="00A229A1">
        <w:rPr>
          <w:cs/>
          <w:lang w:bidi="th-TH"/>
        </w:rPr>
        <w:t xml:space="preserve">. </w:t>
      </w:r>
      <w:r w:rsidR="003E5B18" w:rsidRPr="00A229A1">
        <w:rPr>
          <w:lang w:bidi="th-TH"/>
        </w:rPr>
        <w:t>The effect of mindfulness</w:t>
      </w:r>
      <w:r w:rsidR="003E5B18" w:rsidRPr="00A229A1">
        <w:rPr>
          <w:cs/>
          <w:lang w:bidi="th-TH"/>
        </w:rPr>
        <w:t>-</w:t>
      </w:r>
      <w:r w:rsidR="003E5B18" w:rsidRPr="00A229A1">
        <w:rPr>
          <w:lang w:bidi="th-TH"/>
        </w:rPr>
        <w:t>based therapy on anxiety and depression</w:t>
      </w:r>
      <w:r w:rsidR="003E5B18" w:rsidRPr="00A229A1">
        <w:rPr>
          <w:cs/>
          <w:lang w:bidi="th-TH"/>
        </w:rPr>
        <w:t xml:space="preserve">: </w:t>
      </w:r>
      <w:r w:rsidR="003E5B18" w:rsidRPr="00A229A1">
        <w:rPr>
          <w:lang w:bidi="th-TH"/>
        </w:rPr>
        <w:t>A meta</w:t>
      </w:r>
      <w:r w:rsidR="003E5B18" w:rsidRPr="00A229A1">
        <w:rPr>
          <w:cs/>
          <w:lang w:bidi="th-TH"/>
        </w:rPr>
        <w:t>-</w:t>
      </w:r>
      <w:r w:rsidR="003E5B18" w:rsidRPr="00A229A1">
        <w:rPr>
          <w:lang w:bidi="th-TH"/>
        </w:rPr>
        <w:t>analytic review</w:t>
      </w:r>
      <w:r w:rsidR="003E5B18" w:rsidRPr="00A229A1">
        <w:rPr>
          <w:cs/>
          <w:lang w:bidi="th-TH"/>
        </w:rPr>
        <w:t xml:space="preserve">. </w:t>
      </w:r>
      <w:r w:rsidR="003E5B18" w:rsidRPr="00A229A1">
        <w:rPr>
          <w:lang w:bidi="th-TH"/>
        </w:rPr>
        <w:t>Journal of Consulting and Clinical Psychology</w:t>
      </w:r>
      <w:r w:rsidR="003E5B18" w:rsidRPr="00A229A1">
        <w:rPr>
          <w:cs/>
          <w:lang w:bidi="th-TH"/>
        </w:rPr>
        <w:t xml:space="preserve">. </w:t>
      </w:r>
      <w:r w:rsidR="003E5B18" w:rsidRPr="00A229A1">
        <w:rPr>
          <w:lang w:bidi="th-TH"/>
        </w:rPr>
        <w:t>2010;78</w:t>
      </w:r>
      <w:r w:rsidR="003E5B18" w:rsidRPr="00A229A1">
        <w:rPr>
          <w:cs/>
          <w:lang w:bidi="th-TH"/>
        </w:rPr>
        <w:t>(</w:t>
      </w:r>
      <w:r w:rsidR="003E5B18" w:rsidRPr="00A229A1">
        <w:rPr>
          <w:lang w:bidi="th-TH"/>
        </w:rPr>
        <w:t>2</w:t>
      </w:r>
      <w:r w:rsidR="003E5B18" w:rsidRPr="00A229A1">
        <w:rPr>
          <w:cs/>
          <w:lang w:bidi="th-TH"/>
        </w:rPr>
        <w:t>):</w:t>
      </w:r>
      <w:r w:rsidR="003E5B18" w:rsidRPr="00A229A1">
        <w:rPr>
          <w:lang w:bidi="th-TH"/>
        </w:rPr>
        <w:t>169</w:t>
      </w:r>
      <w:r w:rsidR="003E5B18" w:rsidRPr="00A229A1">
        <w:rPr>
          <w:cs/>
          <w:lang w:bidi="th-TH"/>
        </w:rPr>
        <w:t>-</w:t>
      </w:r>
      <w:r w:rsidR="003E5B18" w:rsidRPr="00A229A1">
        <w:rPr>
          <w:lang w:bidi="th-TH"/>
        </w:rPr>
        <w:t>83</w:t>
      </w:r>
      <w:r w:rsidR="003E5B18" w:rsidRPr="00A229A1">
        <w:rPr>
          <w:cs/>
          <w:lang w:bidi="th-TH"/>
        </w:rPr>
        <w:t>.</w:t>
      </w:r>
    </w:p>
    <w:p w14:paraId="6197F701" w14:textId="6FB3EFB2" w:rsidR="003E5B18" w:rsidRPr="00A229A1" w:rsidRDefault="003E5B18" w:rsidP="003E5B18">
      <w:pPr>
        <w:pStyle w:val="ListParagraph"/>
        <w:rPr>
          <w:lang w:bidi="th-TH"/>
        </w:rPr>
      </w:pPr>
      <w:r w:rsidRPr="00A229A1">
        <w:rPr>
          <w:lang w:bidi="th-TH"/>
        </w:rPr>
        <w:t>3</w:t>
      </w:r>
      <w:r w:rsidR="009B55D5" w:rsidRPr="00A229A1">
        <w:rPr>
          <w:lang w:bidi="th-TH"/>
        </w:rPr>
        <w:t>8</w:t>
      </w:r>
      <w:r w:rsidRPr="00A229A1">
        <w:rPr>
          <w:lang w:bidi="th-TH"/>
        </w:rPr>
        <w:t>.</w:t>
      </w:r>
      <w:r w:rsidRPr="00A229A1">
        <w:rPr>
          <w:lang w:bidi="th-TH"/>
        </w:rPr>
        <w:tab/>
        <w:t xml:space="preserve">House JS, </w:t>
      </w:r>
      <w:proofErr w:type="spellStart"/>
      <w:r w:rsidRPr="00A229A1">
        <w:rPr>
          <w:lang w:bidi="th-TH"/>
        </w:rPr>
        <w:t>Umberson</w:t>
      </w:r>
      <w:proofErr w:type="spellEnd"/>
      <w:r w:rsidRPr="00A229A1">
        <w:rPr>
          <w:lang w:bidi="th-TH"/>
        </w:rPr>
        <w:t xml:space="preserve"> D, Landis KR</w:t>
      </w:r>
      <w:r w:rsidRPr="00A229A1">
        <w:rPr>
          <w:cs/>
          <w:lang w:bidi="th-TH"/>
        </w:rPr>
        <w:t xml:space="preserve">. </w:t>
      </w:r>
      <w:r w:rsidRPr="00A229A1">
        <w:rPr>
          <w:lang w:bidi="th-TH"/>
        </w:rPr>
        <w:t>Structures and Processes of Social Support</w:t>
      </w:r>
      <w:r w:rsidRPr="00A229A1">
        <w:rPr>
          <w:cs/>
          <w:lang w:bidi="th-TH"/>
        </w:rPr>
        <w:t xml:space="preserve">. </w:t>
      </w:r>
      <w:r w:rsidRPr="00A229A1">
        <w:rPr>
          <w:lang w:bidi="th-TH"/>
        </w:rPr>
        <w:t>Annual Review of Sociology</w:t>
      </w:r>
      <w:r w:rsidRPr="00A229A1">
        <w:rPr>
          <w:cs/>
          <w:lang w:bidi="th-TH"/>
        </w:rPr>
        <w:t xml:space="preserve">. </w:t>
      </w:r>
      <w:r w:rsidR="003C052F" w:rsidRPr="00A229A1">
        <w:rPr>
          <w:lang w:bidi="th-TH"/>
        </w:rPr>
        <w:t>1988; 14:293</w:t>
      </w:r>
      <w:r w:rsidRPr="00A229A1">
        <w:rPr>
          <w:cs/>
          <w:lang w:bidi="th-TH"/>
        </w:rPr>
        <w:t>-</w:t>
      </w:r>
      <w:r w:rsidRPr="00A229A1">
        <w:rPr>
          <w:lang w:bidi="th-TH"/>
        </w:rPr>
        <w:t>318</w:t>
      </w:r>
      <w:r w:rsidRPr="00A229A1">
        <w:rPr>
          <w:cs/>
          <w:lang w:bidi="th-TH"/>
        </w:rPr>
        <w:t>.</w:t>
      </w:r>
    </w:p>
    <w:p w14:paraId="0955BDE9" w14:textId="4CE86074" w:rsidR="00DB2BA0" w:rsidRPr="00A229A1" w:rsidRDefault="003E5B18" w:rsidP="00DB2BA0">
      <w:pPr>
        <w:pStyle w:val="ListParagraph"/>
        <w:rPr>
          <w:lang w:bidi="th-TH"/>
        </w:rPr>
      </w:pPr>
      <w:r w:rsidRPr="00A229A1">
        <w:rPr>
          <w:lang w:bidi="th-TH"/>
        </w:rPr>
        <w:t>3</w:t>
      </w:r>
      <w:r w:rsidR="000969D5" w:rsidRPr="00A229A1">
        <w:rPr>
          <w:lang w:bidi="th-TH"/>
        </w:rPr>
        <w:t>9</w:t>
      </w:r>
      <w:r w:rsidRPr="00A229A1">
        <w:rPr>
          <w:lang w:bidi="th-TH"/>
        </w:rPr>
        <w:t>.</w:t>
      </w:r>
      <w:r w:rsidRPr="00A229A1">
        <w:rPr>
          <w:lang w:bidi="th-TH"/>
        </w:rPr>
        <w:tab/>
      </w:r>
      <w:r w:rsidR="00DB2BA0" w:rsidRPr="00A229A1">
        <w:rPr>
          <w:lang w:bidi="th-TH"/>
        </w:rPr>
        <w:t>Lamont RA, Calitri R, Mounce LTA, Hollands L, Dean SG, Code C, et al</w:t>
      </w:r>
      <w:r w:rsidR="00DB2BA0" w:rsidRPr="00A229A1">
        <w:rPr>
          <w:cs/>
          <w:lang w:bidi="th-TH"/>
        </w:rPr>
        <w:t xml:space="preserve">. </w:t>
      </w:r>
      <w:r w:rsidR="00DB2BA0" w:rsidRPr="00A229A1">
        <w:rPr>
          <w:lang w:bidi="th-TH"/>
        </w:rPr>
        <w:t>Shared social identity and perceived social support among stroke groups during the COVID</w:t>
      </w:r>
      <w:r w:rsidR="00DB2BA0" w:rsidRPr="00A229A1">
        <w:rPr>
          <w:cs/>
          <w:lang w:bidi="th-TH"/>
        </w:rPr>
        <w:t>-</w:t>
      </w:r>
      <w:r w:rsidR="00DB2BA0" w:rsidRPr="00A229A1">
        <w:rPr>
          <w:lang w:bidi="th-TH"/>
        </w:rPr>
        <w:t>19 pandemic</w:t>
      </w:r>
      <w:r w:rsidR="00DB2BA0" w:rsidRPr="00A229A1">
        <w:rPr>
          <w:cs/>
          <w:lang w:bidi="th-TH"/>
        </w:rPr>
        <w:t xml:space="preserve">: </w:t>
      </w:r>
      <w:r w:rsidR="00DB2BA0" w:rsidRPr="00A229A1">
        <w:rPr>
          <w:lang w:bidi="th-TH"/>
        </w:rPr>
        <w:t>Relationship with psychosocial health</w:t>
      </w:r>
      <w:r w:rsidR="00DB2BA0" w:rsidRPr="00A229A1">
        <w:rPr>
          <w:cs/>
          <w:lang w:bidi="th-TH"/>
        </w:rPr>
        <w:t xml:space="preserve">. </w:t>
      </w:r>
      <w:r w:rsidR="00DB2BA0" w:rsidRPr="00A229A1">
        <w:rPr>
          <w:lang w:bidi="th-TH"/>
        </w:rPr>
        <w:t>Appl Psychol Health Well Being</w:t>
      </w:r>
      <w:r w:rsidR="00DB2BA0" w:rsidRPr="00A229A1">
        <w:rPr>
          <w:cs/>
          <w:lang w:bidi="th-TH"/>
        </w:rPr>
        <w:t xml:space="preserve">. </w:t>
      </w:r>
      <w:r w:rsidR="00DB2BA0" w:rsidRPr="00A229A1">
        <w:rPr>
          <w:lang w:bidi="th-TH"/>
        </w:rPr>
        <w:t>2022</w:t>
      </w:r>
      <w:r w:rsidR="00DB2BA0" w:rsidRPr="00A229A1">
        <w:rPr>
          <w:cs/>
          <w:lang w:bidi="th-TH"/>
        </w:rPr>
        <w:t>.</w:t>
      </w:r>
    </w:p>
    <w:p w14:paraId="06C9AF10" w14:textId="776C3705" w:rsidR="00DB2BA0" w:rsidRPr="00A229A1" w:rsidRDefault="000969D5" w:rsidP="00DB2BA0">
      <w:pPr>
        <w:pStyle w:val="ListParagraph"/>
        <w:rPr>
          <w:lang w:bidi="th-TH"/>
        </w:rPr>
      </w:pPr>
      <w:r w:rsidRPr="00A229A1">
        <w:rPr>
          <w:lang w:bidi="th-TH"/>
        </w:rPr>
        <w:t>40</w:t>
      </w:r>
      <w:r w:rsidR="00DB2BA0" w:rsidRPr="00A229A1">
        <w:rPr>
          <w:lang w:bidi="th-TH"/>
        </w:rPr>
        <w:t>.</w:t>
      </w:r>
      <w:r w:rsidR="00DB2BA0" w:rsidRPr="00A229A1">
        <w:rPr>
          <w:lang w:bidi="th-TH"/>
        </w:rPr>
        <w:tab/>
        <w:t xml:space="preserve">Ikeda A, Iso H, Kawachi I, Yamagishi K, Inoue M, </w:t>
      </w:r>
      <w:proofErr w:type="spellStart"/>
      <w:r w:rsidR="00DB2BA0" w:rsidRPr="00A229A1">
        <w:rPr>
          <w:lang w:bidi="th-TH"/>
        </w:rPr>
        <w:t>Tsugane</w:t>
      </w:r>
      <w:proofErr w:type="spellEnd"/>
      <w:r w:rsidR="00DB2BA0" w:rsidRPr="00A229A1">
        <w:rPr>
          <w:lang w:bidi="th-TH"/>
        </w:rPr>
        <w:t xml:space="preserve"> S, et al</w:t>
      </w:r>
      <w:r w:rsidR="00DB2BA0" w:rsidRPr="00A229A1">
        <w:rPr>
          <w:cs/>
          <w:lang w:bidi="th-TH"/>
        </w:rPr>
        <w:t xml:space="preserve">. </w:t>
      </w:r>
      <w:proofErr w:type="gramStart"/>
      <w:r w:rsidR="00DB2BA0" w:rsidRPr="00A229A1">
        <w:rPr>
          <w:lang w:bidi="th-TH"/>
        </w:rPr>
        <w:t>Social</w:t>
      </w:r>
      <w:proofErr w:type="gramEnd"/>
      <w:r w:rsidR="00DB2BA0" w:rsidRPr="00A229A1">
        <w:rPr>
          <w:lang w:bidi="th-TH"/>
        </w:rPr>
        <w:t xml:space="preserve"> support and stroke and coronary heart disease</w:t>
      </w:r>
      <w:r w:rsidR="00DB2BA0" w:rsidRPr="00A229A1">
        <w:rPr>
          <w:cs/>
          <w:lang w:bidi="th-TH"/>
        </w:rPr>
        <w:t xml:space="preserve">: </w:t>
      </w:r>
      <w:r w:rsidR="00DB2BA0" w:rsidRPr="00A229A1">
        <w:rPr>
          <w:lang w:bidi="th-TH"/>
        </w:rPr>
        <w:t>the JPHC study cohorts II</w:t>
      </w:r>
      <w:r w:rsidR="00DB2BA0" w:rsidRPr="00A229A1">
        <w:rPr>
          <w:cs/>
          <w:lang w:bidi="th-TH"/>
        </w:rPr>
        <w:t xml:space="preserve">. </w:t>
      </w:r>
      <w:r w:rsidR="00DB2BA0" w:rsidRPr="00A229A1">
        <w:rPr>
          <w:lang w:bidi="th-TH"/>
        </w:rPr>
        <w:t>Stroke</w:t>
      </w:r>
      <w:r w:rsidR="00DB2BA0" w:rsidRPr="00A229A1">
        <w:rPr>
          <w:cs/>
          <w:lang w:bidi="th-TH"/>
        </w:rPr>
        <w:t xml:space="preserve">. </w:t>
      </w:r>
      <w:r w:rsidR="00DB2BA0" w:rsidRPr="00A229A1">
        <w:rPr>
          <w:lang w:bidi="th-TH"/>
        </w:rPr>
        <w:t>2008;39</w:t>
      </w:r>
      <w:r w:rsidR="00DB2BA0" w:rsidRPr="00A229A1">
        <w:rPr>
          <w:cs/>
          <w:lang w:bidi="th-TH"/>
        </w:rPr>
        <w:t>(</w:t>
      </w:r>
      <w:r w:rsidR="00DB2BA0" w:rsidRPr="00A229A1">
        <w:rPr>
          <w:lang w:bidi="th-TH"/>
        </w:rPr>
        <w:t>3</w:t>
      </w:r>
      <w:r w:rsidR="00DB2BA0" w:rsidRPr="00A229A1">
        <w:rPr>
          <w:cs/>
          <w:lang w:bidi="th-TH"/>
        </w:rPr>
        <w:t>):</w:t>
      </w:r>
      <w:r w:rsidR="00DB2BA0" w:rsidRPr="00A229A1">
        <w:rPr>
          <w:lang w:bidi="th-TH"/>
        </w:rPr>
        <w:t>768</w:t>
      </w:r>
      <w:r w:rsidR="00DB2BA0" w:rsidRPr="00A229A1">
        <w:rPr>
          <w:cs/>
          <w:lang w:bidi="th-TH"/>
        </w:rPr>
        <w:t>-</w:t>
      </w:r>
      <w:r w:rsidR="00DB2BA0" w:rsidRPr="00A229A1">
        <w:rPr>
          <w:lang w:bidi="th-TH"/>
        </w:rPr>
        <w:t>75</w:t>
      </w:r>
      <w:r w:rsidR="00DB2BA0" w:rsidRPr="00A229A1">
        <w:rPr>
          <w:cs/>
          <w:lang w:bidi="th-TH"/>
        </w:rPr>
        <w:t>.</w:t>
      </w:r>
    </w:p>
    <w:p w14:paraId="4D9C2C7F" w14:textId="0D87BA6C" w:rsidR="001B0612" w:rsidRPr="00A229A1" w:rsidRDefault="00D36186" w:rsidP="00D36186">
      <w:pPr>
        <w:pStyle w:val="ListParagraph"/>
        <w:rPr>
          <w:rFonts w:cstheme="minorBidi"/>
          <w:cs/>
          <w:lang w:bidi="th-TH"/>
        </w:rPr>
      </w:pPr>
      <w:r w:rsidRPr="00A229A1">
        <w:rPr>
          <w:lang w:bidi="th-TH"/>
        </w:rPr>
        <w:lastRenderedPageBreak/>
        <w:br w:type="page"/>
      </w:r>
    </w:p>
    <w:p w14:paraId="4D88B2B2" w14:textId="77777777" w:rsidR="001B0612" w:rsidRPr="00A229A1" w:rsidRDefault="001B0612" w:rsidP="00AA6287">
      <w:pPr>
        <w:rPr>
          <w:sz w:val="24"/>
          <w:szCs w:val="24"/>
        </w:rPr>
      </w:pPr>
    </w:p>
    <w:bookmarkEnd w:id="22"/>
    <w:p w14:paraId="77E2E09A" w14:textId="0B2E6B63" w:rsidR="00B57638" w:rsidRPr="00A229A1" w:rsidRDefault="002569A1" w:rsidP="002569A1">
      <w:pPr>
        <w:widowControl/>
        <w:adjustRightInd w:val="0"/>
        <w:rPr>
          <w:rFonts w:ascii="AngsanaUPC" w:eastAsiaTheme="minorHAnsi" w:hAnsi="AngsanaUPC" w:cs="AngsanaUPC"/>
          <w:b/>
          <w:bCs/>
          <w:sz w:val="32"/>
          <w:szCs w:val="32"/>
        </w:rPr>
      </w:pPr>
      <w:r w:rsidRPr="00A229A1">
        <w:rPr>
          <w:rFonts w:ascii="AngsanaUPC" w:eastAsiaTheme="minorHAnsi" w:hAnsi="AngsanaUPC" w:cs="AngsanaUPC" w:hint="cs"/>
          <w:b/>
          <w:bCs/>
          <w:sz w:val="32"/>
          <w:szCs w:val="32"/>
          <w:cs/>
          <w:lang w:bidi="th-TH"/>
        </w:rPr>
        <w:t>ผลของโปรแกรมการฝึกสติร่วมกับการกำกับตนเองที่มีต่อพฤติกรรมการดูแลสุขภาพของผู้ป่วยโรคหลอดเลือดสมอง</w:t>
      </w:r>
      <w:r w:rsidR="00CC575D" w:rsidRPr="00A229A1">
        <w:rPr>
          <w:rFonts w:ascii="AngsanaUPC" w:eastAsiaTheme="minorHAnsi" w:hAnsi="AngsanaUPC" w:cs="AngsanaUPC"/>
          <w:b/>
          <w:bCs/>
          <w:sz w:val="32"/>
          <w:szCs w:val="32"/>
          <w:cs/>
          <w:lang w:bidi="th-TH"/>
        </w:rPr>
        <w:t>: การทดลองแบบสุ่มมีกลุ่มควบคุม</w:t>
      </w:r>
    </w:p>
    <w:p w14:paraId="70476E4F" w14:textId="77777777" w:rsidR="005A2683" w:rsidRPr="00A229A1" w:rsidRDefault="005B3DDB" w:rsidP="009A4C4D">
      <w:pPr>
        <w:widowControl/>
        <w:adjustRightInd w:val="0"/>
        <w:rPr>
          <w:rFonts w:ascii="AngsanaUPC" w:eastAsiaTheme="minorHAnsi" w:hAnsi="AngsanaUPC" w:cs="AngsanaUPC"/>
          <w:sz w:val="32"/>
          <w:szCs w:val="32"/>
          <w:lang w:bidi="th-TH"/>
        </w:rPr>
      </w:pPr>
      <w:r w:rsidRPr="00A229A1">
        <w:rPr>
          <w:rFonts w:ascii="AngsanaUPC" w:eastAsiaTheme="minorHAnsi" w:hAnsi="AngsanaUPC" w:cs="AngsanaUPC" w:hint="cs"/>
          <w:sz w:val="32"/>
          <w:szCs w:val="32"/>
          <w:cs/>
          <w:lang w:bidi="th-TH"/>
        </w:rPr>
        <w:t>ปวีณา กัญ</w:t>
      </w:r>
      <w:proofErr w:type="spellStart"/>
      <w:r w:rsidRPr="00A229A1">
        <w:rPr>
          <w:rFonts w:ascii="AngsanaUPC" w:eastAsiaTheme="minorHAnsi" w:hAnsi="AngsanaUPC" w:cs="AngsanaUPC" w:hint="cs"/>
          <w:sz w:val="32"/>
          <w:szCs w:val="32"/>
          <w:cs/>
          <w:lang w:bidi="th-TH"/>
        </w:rPr>
        <w:t>ญะพิ</w:t>
      </w:r>
      <w:proofErr w:type="spellEnd"/>
      <w:r w:rsidRPr="00A229A1">
        <w:rPr>
          <w:rFonts w:ascii="AngsanaUPC" w:eastAsiaTheme="minorHAnsi" w:hAnsi="AngsanaUPC" w:cs="AngsanaUPC" w:hint="cs"/>
          <w:sz w:val="32"/>
          <w:szCs w:val="32"/>
          <w:cs/>
          <w:lang w:bidi="th-TH"/>
        </w:rPr>
        <w:t>ลา</w:t>
      </w:r>
      <w:r w:rsidR="009A4C4D" w:rsidRPr="00A229A1">
        <w:rPr>
          <w:rFonts w:ascii="AngsanaUPC" w:eastAsiaTheme="minorHAnsi" w:hAnsi="AngsanaUPC" w:cs="AngsanaUPC"/>
          <w:sz w:val="32"/>
          <w:szCs w:val="32"/>
          <w:cs/>
          <w:lang w:bidi="th-TH"/>
        </w:rPr>
        <w:t xml:space="preserve"> </w:t>
      </w:r>
      <w:r w:rsidR="009A4C4D" w:rsidRPr="00A229A1">
        <w:rPr>
          <w:rFonts w:ascii="AngsanaUPC" w:eastAsiaTheme="minorHAnsi" w:hAnsi="AngsanaUPC" w:cs="AngsanaUPC"/>
          <w:sz w:val="32"/>
          <w:szCs w:val="32"/>
          <w:lang w:bidi="th-TH"/>
        </w:rPr>
        <w:t>M</w:t>
      </w:r>
      <w:r w:rsidRPr="00A229A1">
        <w:rPr>
          <w:rFonts w:ascii="AngsanaUPC" w:eastAsiaTheme="minorHAnsi" w:hAnsi="AngsanaUPC" w:cs="AngsanaUPC"/>
          <w:sz w:val="32"/>
          <w:szCs w:val="32"/>
          <w:lang w:bidi="th-TH"/>
        </w:rPr>
        <w:t>S</w:t>
      </w:r>
      <w:r w:rsidR="009A4C4D" w:rsidRPr="00A229A1">
        <w:rPr>
          <w:rFonts w:ascii="AngsanaUPC" w:eastAsiaTheme="minorHAnsi" w:hAnsi="AngsanaUPC" w:cs="AngsanaUPC"/>
          <w:sz w:val="32"/>
          <w:szCs w:val="32"/>
          <w:vertAlign w:val="superscript"/>
          <w:lang w:bidi="th-TH"/>
        </w:rPr>
        <w:t>1</w:t>
      </w:r>
      <w:r w:rsidR="009A4C4D" w:rsidRPr="00A229A1">
        <w:rPr>
          <w:rFonts w:ascii="AngsanaUPC" w:eastAsiaTheme="minorHAnsi" w:hAnsi="AngsanaUPC" w:cs="AngsanaUPC"/>
          <w:sz w:val="32"/>
          <w:szCs w:val="32"/>
          <w:lang w:bidi="th-TH"/>
        </w:rPr>
        <w:t xml:space="preserve">, </w:t>
      </w:r>
      <w:r w:rsidRPr="00A229A1">
        <w:rPr>
          <w:rFonts w:ascii="AngsanaUPC" w:eastAsiaTheme="minorHAnsi" w:hAnsi="AngsanaUPC" w:cs="AngsanaUPC" w:hint="cs"/>
          <w:sz w:val="32"/>
          <w:szCs w:val="32"/>
          <w:cs/>
          <w:lang w:bidi="th-TH"/>
        </w:rPr>
        <w:t xml:space="preserve">ศรัณย์ พิมพ์ทอง </w:t>
      </w:r>
      <w:r w:rsidRPr="00A229A1">
        <w:rPr>
          <w:rFonts w:ascii="AngsanaUPC" w:eastAsiaTheme="minorHAnsi" w:hAnsi="AngsanaUPC" w:cs="AngsanaUPC"/>
          <w:sz w:val="32"/>
          <w:szCs w:val="32"/>
          <w:lang w:bidi="th-TH"/>
        </w:rPr>
        <w:t>PhD</w:t>
      </w:r>
      <w:r w:rsidR="005A2683" w:rsidRPr="00A229A1">
        <w:rPr>
          <w:rFonts w:ascii="AngsanaUPC" w:eastAsiaTheme="minorHAnsi" w:hAnsi="AngsanaUPC" w:cs="AngsanaUPC"/>
          <w:sz w:val="32"/>
          <w:szCs w:val="32"/>
          <w:vertAlign w:val="superscript"/>
          <w:lang w:bidi="th-TH"/>
        </w:rPr>
        <w:t>2</w:t>
      </w:r>
      <w:r w:rsidR="005A2683" w:rsidRPr="00A229A1">
        <w:rPr>
          <w:rFonts w:ascii="AngsanaUPC" w:eastAsiaTheme="minorHAnsi" w:hAnsi="AngsanaUPC" w:cs="AngsanaUPC"/>
          <w:sz w:val="32"/>
          <w:szCs w:val="32"/>
          <w:lang w:bidi="th-TH"/>
        </w:rPr>
        <w:t>,</w:t>
      </w:r>
    </w:p>
    <w:p w14:paraId="6F8F37B0" w14:textId="121BB342" w:rsidR="009A4C4D" w:rsidRPr="00A229A1" w:rsidRDefault="009A4C4D" w:rsidP="009A4C4D">
      <w:pPr>
        <w:widowControl/>
        <w:adjustRightInd w:val="0"/>
        <w:rPr>
          <w:rFonts w:ascii="AngsanaUPC" w:eastAsiaTheme="minorHAnsi" w:hAnsi="AngsanaUPC" w:cs="AngsanaUPC"/>
          <w:sz w:val="32"/>
          <w:szCs w:val="32"/>
          <w:lang w:bidi="th-TH"/>
        </w:rPr>
      </w:pPr>
      <w:r w:rsidRPr="00A229A1">
        <w:rPr>
          <w:rFonts w:ascii="AngsanaUPC" w:eastAsiaTheme="minorHAnsi" w:hAnsi="AngsanaUPC" w:cs="AngsanaUPC"/>
          <w:sz w:val="32"/>
          <w:szCs w:val="32"/>
          <w:cs/>
          <w:lang w:bidi="th-TH"/>
        </w:rPr>
        <w:t>อัง</w:t>
      </w:r>
      <w:proofErr w:type="spellStart"/>
      <w:r w:rsidRPr="00A229A1">
        <w:rPr>
          <w:rFonts w:ascii="AngsanaUPC" w:eastAsiaTheme="minorHAnsi" w:hAnsi="AngsanaUPC" w:cs="AngsanaUPC"/>
          <w:sz w:val="32"/>
          <w:szCs w:val="32"/>
          <w:cs/>
          <w:lang w:bidi="th-TH"/>
        </w:rPr>
        <w:t>ศิ</w:t>
      </w:r>
      <w:proofErr w:type="spellEnd"/>
      <w:r w:rsidRPr="00A229A1">
        <w:rPr>
          <w:rFonts w:ascii="AngsanaUPC" w:eastAsiaTheme="minorHAnsi" w:hAnsi="AngsanaUPC" w:cs="AngsanaUPC"/>
          <w:sz w:val="32"/>
          <w:szCs w:val="32"/>
          <w:cs/>
          <w:lang w:bidi="th-TH"/>
        </w:rPr>
        <w:t xml:space="preserve">นันท์ อินทรกำแหง </w:t>
      </w:r>
      <w:r w:rsidRPr="00A229A1">
        <w:rPr>
          <w:rFonts w:ascii="AngsanaUPC" w:eastAsiaTheme="minorHAnsi" w:hAnsi="AngsanaUPC" w:cs="AngsanaUPC"/>
          <w:sz w:val="32"/>
          <w:szCs w:val="32"/>
          <w:lang w:bidi="th-TH"/>
        </w:rPr>
        <w:t>PhD</w:t>
      </w:r>
      <w:r w:rsidRPr="00A229A1">
        <w:rPr>
          <w:rFonts w:ascii="AngsanaUPC" w:eastAsiaTheme="minorHAnsi" w:hAnsi="AngsanaUPC" w:cs="AngsanaUPC"/>
          <w:sz w:val="32"/>
          <w:szCs w:val="32"/>
          <w:vertAlign w:val="superscript"/>
          <w:lang w:bidi="th-TH"/>
        </w:rPr>
        <w:t>2</w:t>
      </w:r>
      <w:r w:rsidRPr="00A229A1">
        <w:rPr>
          <w:rFonts w:ascii="AngsanaUPC" w:eastAsiaTheme="minorHAnsi" w:hAnsi="AngsanaUPC" w:cs="AngsanaUPC"/>
          <w:sz w:val="32"/>
          <w:szCs w:val="32"/>
          <w:lang w:bidi="th-TH"/>
        </w:rPr>
        <w:t xml:space="preserve">, </w:t>
      </w:r>
      <w:proofErr w:type="spellStart"/>
      <w:r w:rsidRPr="00A229A1">
        <w:rPr>
          <w:rFonts w:ascii="AngsanaUPC" w:eastAsiaTheme="minorHAnsi" w:hAnsi="AngsanaUPC" w:cs="AngsanaUPC"/>
          <w:sz w:val="32"/>
          <w:szCs w:val="32"/>
          <w:cs/>
          <w:lang w:bidi="th-TH"/>
        </w:rPr>
        <w:t>ภัท</w:t>
      </w:r>
      <w:proofErr w:type="spellEnd"/>
      <w:r w:rsidRPr="00A229A1">
        <w:rPr>
          <w:rFonts w:ascii="AngsanaUPC" w:eastAsiaTheme="minorHAnsi" w:hAnsi="AngsanaUPC" w:cs="AngsanaUPC"/>
          <w:sz w:val="32"/>
          <w:szCs w:val="32"/>
          <w:cs/>
          <w:lang w:bidi="th-TH"/>
        </w:rPr>
        <w:t>ราว</w:t>
      </w:r>
      <w:proofErr w:type="spellStart"/>
      <w:r w:rsidRPr="00A229A1">
        <w:rPr>
          <w:rFonts w:ascii="AngsanaUPC" w:eastAsiaTheme="minorHAnsi" w:hAnsi="AngsanaUPC" w:cs="AngsanaUPC"/>
          <w:sz w:val="32"/>
          <w:szCs w:val="32"/>
          <w:cs/>
          <w:lang w:bidi="th-TH"/>
        </w:rPr>
        <w:t>ุธ</w:t>
      </w:r>
      <w:proofErr w:type="spellEnd"/>
      <w:r w:rsidRPr="00A229A1">
        <w:rPr>
          <w:rFonts w:ascii="AngsanaUPC" w:eastAsiaTheme="minorHAnsi" w:hAnsi="AngsanaUPC" w:cs="AngsanaUPC"/>
          <w:sz w:val="32"/>
          <w:szCs w:val="32"/>
          <w:lang w:bidi="th-TH"/>
        </w:rPr>
        <w:t xml:space="preserve"> </w:t>
      </w:r>
      <w:r w:rsidRPr="00A229A1">
        <w:rPr>
          <w:rFonts w:ascii="AngsanaUPC" w:eastAsiaTheme="minorHAnsi" w:hAnsi="AngsanaUPC" w:cs="AngsanaUPC"/>
          <w:sz w:val="32"/>
          <w:szCs w:val="32"/>
          <w:cs/>
          <w:lang w:bidi="th-TH"/>
        </w:rPr>
        <w:t>อินทรกำแหง</w:t>
      </w:r>
      <w:r w:rsidR="00C845C2" w:rsidRPr="00A229A1">
        <w:rPr>
          <w:rFonts w:ascii="AngsanaUPC" w:eastAsiaTheme="minorHAnsi" w:hAnsi="AngsanaUPC" w:cs="AngsanaUPC"/>
          <w:sz w:val="32"/>
          <w:szCs w:val="32"/>
          <w:lang w:bidi="th-TH"/>
        </w:rPr>
        <w:t xml:space="preserve"> MD</w:t>
      </w:r>
      <w:r w:rsidR="00C845C2" w:rsidRPr="00A229A1">
        <w:rPr>
          <w:rFonts w:ascii="AngsanaUPC" w:eastAsiaTheme="minorHAnsi" w:hAnsi="AngsanaUPC" w:cs="AngsanaUPC"/>
          <w:sz w:val="32"/>
          <w:szCs w:val="32"/>
          <w:vertAlign w:val="superscript"/>
          <w:lang w:bidi="th-TH"/>
        </w:rPr>
        <w:t>4</w:t>
      </w:r>
      <w:r w:rsidR="00C845C2" w:rsidRPr="00A229A1">
        <w:rPr>
          <w:rFonts w:ascii="AngsanaUPC" w:eastAsiaTheme="minorHAnsi" w:hAnsi="AngsanaUPC" w:cs="AngsanaUPC"/>
          <w:sz w:val="32"/>
          <w:szCs w:val="32"/>
          <w:lang w:bidi="th-TH"/>
        </w:rPr>
        <w:t xml:space="preserve"> </w:t>
      </w:r>
    </w:p>
    <w:p w14:paraId="02B226F3" w14:textId="799271D5" w:rsidR="00C845C2" w:rsidRPr="00A229A1" w:rsidRDefault="00C845C2" w:rsidP="009A4C4D">
      <w:pPr>
        <w:widowControl/>
        <w:adjustRightInd w:val="0"/>
        <w:rPr>
          <w:rFonts w:ascii="AngsanaUPC" w:eastAsiaTheme="minorHAnsi" w:hAnsi="AngsanaUPC" w:cs="AngsanaUPC"/>
          <w:sz w:val="32"/>
          <w:szCs w:val="32"/>
          <w:lang w:bidi="th-TH"/>
        </w:rPr>
      </w:pPr>
      <w:r w:rsidRPr="00A229A1">
        <w:rPr>
          <w:rFonts w:ascii="AngsanaUPC" w:eastAsiaTheme="minorHAnsi" w:hAnsi="AngsanaUPC" w:cs="AngsanaUPC"/>
          <w:sz w:val="32"/>
          <w:szCs w:val="32"/>
          <w:vertAlign w:val="superscript"/>
          <w:lang w:bidi="th-TH"/>
        </w:rPr>
        <w:t>1</w:t>
      </w:r>
      <w:r w:rsidRPr="00A229A1">
        <w:rPr>
          <w:rFonts w:ascii="AngsanaUPC" w:eastAsiaTheme="minorHAnsi" w:hAnsi="AngsanaUPC" w:cs="AngsanaUPC"/>
          <w:sz w:val="32"/>
          <w:szCs w:val="32"/>
          <w:cs/>
          <w:lang w:bidi="th-TH"/>
        </w:rPr>
        <w:t xml:space="preserve"> </w:t>
      </w:r>
      <w:r w:rsidR="005A2683" w:rsidRPr="00A229A1">
        <w:rPr>
          <w:rFonts w:ascii="AngsanaUPC" w:eastAsiaTheme="minorHAnsi" w:hAnsi="AngsanaUPC" w:cs="AngsanaUPC" w:hint="cs"/>
          <w:sz w:val="32"/>
          <w:szCs w:val="32"/>
          <w:cs/>
          <w:lang w:bidi="th-TH"/>
        </w:rPr>
        <w:t>สถาบันประสาทวิทยา</w:t>
      </w:r>
      <w:r w:rsidRPr="00A229A1">
        <w:rPr>
          <w:rFonts w:ascii="AngsanaUPC" w:eastAsiaTheme="minorHAnsi" w:hAnsi="AngsanaUPC" w:cs="AngsanaUPC"/>
          <w:sz w:val="32"/>
          <w:szCs w:val="32"/>
          <w:cs/>
          <w:lang w:bidi="th-TH"/>
        </w:rPr>
        <w:t xml:space="preserve"> กรุงเทพฯ ประเทศไทย</w:t>
      </w:r>
    </w:p>
    <w:p w14:paraId="105B8935" w14:textId="06725B1F" w:rsidR="00C845C2" w:rsidRPr="00A229A1" w:rsidRDefault="00C845C2" w:rsidP="009A4C4D">
      <w:pPr>
        <w:widowControl/>
        <w:adjustRightInd w:val="0"/>
        <w:rPr>
          <w:rFonts w:ascii="AngsanaUPC" w:eastAsiaTheme="minorHAnsi" w:hAnsi="AngsanaUPC" w:cs="AngsanaUPC"/>
          <w:sz w:val="32"/>
          <w:szCs w:val="32"/>
          <w:lang w:bidi="th-TH"/>
        </w:rPr>
      </w:pPr>
      <w:r w:rsidRPr="00A229A1">
        <w:rPr>
          <w:rFonts w:ascii="AngsanaUPC" w:eastAsiaTheme="minorHAnsi" w:hAnsi="AngsanaUPC" w:cs="AngsanaUPC"/>
          <w:sz w:val="32"/>
          <w:szCs w:val="32"/>
          <w:vertAlign w:val="superscript"/>
          <w:lang w:bidi="th-TH"/>
        </w:rPr>
        <w:t>2,3</w:t>
      </w:r>
      <w:r w:rsidRPr="00A229A1">
        <w:rPr>
          <w:rFonts w:ascii="AngsanaUPC" w:eastAsiaTheme="minorHAnsi" w:hAnsi="AngsanaUPC" w:cs="AngsanaUPC"/>
          <w:sz w:val="32"/>
          <w:szCs w:val="32"/>
          <w:cs/>
          <w:lang w:bidi="th-TH"/>
        </w:rPr>
        <w:t>สถาบันวิจัยพฤติกรรมศาสตร์ มหาวิทยาลัยศรีนครินทรวิ</w:t>
      </w:r>
      <w:proofErr w:type="spellStart"/>
      <w:r w:rsidRPr="00A229A1">
        <w:rPr>
          <w:rFonts w:ascii="AngsanaUPC" w:eastAsiaTheme="minorHAnsi" w:hAnsi="AngsanaUPC" w:cs="AngsanaUPC"/>
          <w:sz w:val="32"/>
          <w:szCs w:val="32"/>
          <w:cs/>
          <w:lang w:bidi="th-TH"/>
        </w:rPr>
        <w:t>โร</w:t>
      </w:r>
      <w:proofErr w:type="spellEnd"/>
      <w:r w:rsidRPr="00A229A1">
        <w:rPr>
          <w:rFonts w:ascii="AngsanaUPC" w:eastAsiaTheme="minorHAnsi" w:hAnsi="AngsanaUPC" w:cs="AngsanaUPC"/>
          <w:sz w:val="32"/>
          <w:szCs w:val="32"/>
          <w:cs/>
          <w:lang w:bidi="th-TH"/>
        </w:rPr>
        <w:t>ฒ กรุงเทพฯ ประเทศไทย</w:t>
      </w:r>
    </w:p>
    <w:p w14:paraId="69AFF426" w14:textId="2A13F2E7" w:rsidR="00C845C2" w:rsidRPr="00A229A1" w:rsidRDefault="00C845C2" w:rsidP="009A4C4D">
      <w:pPr>
        <w:widowControl/>
        <w:adjustRightInd w:val="0"/>
        <w:rPr>
          <w:rFonts w:ascii="AngsanaUPC" w:eastAsiaTheme="minorHAnsi" w:hAnsi="AngsanaUPC" w:cs="AngsanaUPC"/>
          <w:sz w:val="32"/>
          <w:szCs w:val="32"/>
          <w:cs/>
          <w:lang w:bidi="th-TH"/>
        </w:rPr>
      </w:pPr>
      <w:r w:rsidRPr="00A229A1">
        <w:rPr>
          <w:rFonts w:ascii="AngsanaUPC" w:eastAsiaTheme="minorHAnsi" w:hAnsi="AngsanaUPC" w:cs="AngsanaUPC"/>
          <w:sz w:val="32"/>
          <w:szCs w:val="32"/>
          <w:vertAlign w:val="superscript"/>
          <w:lang w:bidi="th-TH"/>
        </w:rPr>
        <w:t>4</w:t>
      </w:r>
      <w:r w:rsidRPr="00A229A1">
        <w:rPr>
          <w:rFonts w:ascii="AngsanaUPC" w:eastAsiaTheme="minorHAnsi" w:hAnsi="AngsanaUPC" w:cs="AngsanaUPC"/>
          <w:sz w:val="32"/>
          <w:szCs w:val="32"/>
          <w:cs/>
          <w:lang w:bidi="th-TH"/>
        </w:rPr>
        <w:t xml:space="preserve"> กองเวชศาสตร์ฟื้นฟู โรงพยาบาลพระมงกุฎเกล้า กรุงเทพฯ ประเทศไทย</w:t>
      </w:r>
    </w:p>
    <w:p w14:paraId="4A8F9240" w14:textId="2B5DA391" w:rsidR="00C845C2" w:rsidRPr="00A229A1" w:rsidRDefault="00C845C2" w:rsidP="009A4C4D">
      <w:pPr>
        <w:widowControl/>
        <w:adjustRightInd w:val="0"/>
        <w:rPr>
          <w:rFonts w:ascii="AngsanaUPC" w:eastAsiaTheme="minorHAnsi" w:hAnsi="AngsanaUPC" w:cs="AngsanaUPC"/>
          <w:b/>
          <w:bCs/>
          <w:sz w:val="32"/>
          <w:szCs w:val="32"/>
          <w:lang w:bidi="th-TH"/>
        </w:rPr>
      </w:pPr>
      <w:r w:rsidRPr="00A229A1">
        <w:rPr>
          <w:rFonts w:ascii="AngsanaUPC" w:eastAsiaTheme="minorHAnsi" w:hAnsi="AngsanaUPC" w:cs="AngsanaUPC"/>
          <w:b/>
          <w:bCs/>
          <w:sz w:val="32"/>
          <w:szCs w:val="32"/>
          <w:lang w:bidi="th-TH"/>
        </w:rPr>
        <w:t>Correspondence</w:t>
      </w:r>
      <w:r w:rsidR="00B00DAE" w:rsidRPr="00A229A1">
        <w:rPr>
          <w:rFonts w:ascii="AngsanaUPC" w:eastAsiaTheme="minorHAnsi" w:hAnsi="AngsanaUPC" w:cs="AngsanaUPC"/>
          <w:b/>
          <w:bCs/>
          <w:sz w:val="32"/>
          <w:szCs w:val="32"/>
          <w:lang w:bidi="th-TH"/>
        </w:rPr>
        <w:t xml:space="preserve"> to: </w:t>
      </w:r>
      <w:proofErr w:type="spellStart"/>
      <w:r w:rsidR="00B00DAE" w:rsidRPr="00A229A1">
        <w:rPr>
          <w:rFonts w:ascii="AngsanaUPC" w:eastAsiaTheme="minorHAnsi" w:hAnsi="AngsanaUPC" w:cs="AngsanaUPC"/>
          <w:b/>
          <w:bCs/>
          <w:sz w:val="32"/>
          <w:szCs w:val="32"/>
          <w:lang w:bidi="th-TH"/>
        </w:rPr>
        <w:t>Intarakamhang</w:t>
      </w:r>
      <w:proofErr w:type="spellEnd"/>
      <w:r w:rsidR="00B00DAE" w:rsidRPr="00A229A1">
        <w:rPr>
          <w:rFonts w:ascii="AngsanaUPC" w:eastAsiaTheme="minorHAnsi" w:hAnsi="AngsanaUPC" w:cs="AngsanaUPC"/>
          <w:b/>
          <w:bCs/>
          <w:sz w:val="32"/>
          <w:szCs w:val="32"/>
          <w:lang w:bidi="th-TH"/>
        </w:rPr>
        <w:t xml:space="preserve"> U.</w:t>
      </w:r>
    </w:p>
    <w:p w14:paraId="4258BF9A" w14:textId="6C9E362D" w:rsidR="00B00DAE" w:rsidRPr="00A229A1" w:rsidRDefault="00B00DAE" w:rsidP="009A4C4D">
      <w:pPr>
        <w:widowControl/>
        <w:adjustRightInd w:val="0"/>
        <w:rPr>
          <w:rFonts w:ascii="AngsanaUPC" w:eastAsiaTheme="minorHAnsi" w:hAnsi="AngsanaUPC" w:cs="AngsanaUPC"/>
          <w:b/>
          <w:bCs/>
          <w:sz w:val="32"/>
          <w:szCs w:val="32"/>
          <w:lang w:bidi="th-TH"/>
        </w:rPr>
      </w:pPr>
      <w:r w:rsidRPr="00A229A1">
        <w:rPr>
          <w:rFonts w:ascii="AngsanaUPC" w:eastAsiaTheme="minorHAnsi" w:hAnsi="AngsanaUPC" w:cs="AngsanaUPC"/>
          <w:sz w:val="32"/>
          <w:szCs w:val="32"/>
          <w:cs/>
          <w:lang w:bidi="th-TH"/>
        </w:rPr>
        <w:t>สถาบันวิจัยพฤติกรรมศาสตร์ มหาวิทยาลัยศรีนครินทรวิ</w:t>
      </w:r>
      <w:proofErr w:type="spellStart"/>
      <w:r w:rsidRPr="00A229A1">
        <w:rPr>
          <w:rFonts w:ascii="AngsanaUPC" w:eastAsiaTheme="minorHAnsi" w:hAnsi="AngsanaUPC" w:cs="AngsanaUPC"/>
          <w:sz w:val="32"/>
          <w:szCs w:val="32"/>
          <w:cs/>
          <w:lang w:bidi="th-TH"/>
        </w:rPr>
        <w:t>โร</w:t>
      </w:r>
      <w:proofErr w:type="spellEnd"/>
      <w:r w:rsidRPr="00A229A1">
        <w:rPr>
          <w:rFonts w:ascii="AngsanaUPC" w:eastAsiaTheme="minorHAnsi" w:hAnsi="AngsanaUPC" w:cs="AngsanaUPC"/>
          <w:sz w:val="32"/>
          <w:szCs w:val="32"/>
          <w:cs/>
          <w:lang w:bidi="th-TH"/>
        </w:rPr>
        <w:t>ฒ กรุงเทพฯ 10110, ประเทศไทย</w:t>
      </w:r>
      <w:r w:rsidRPr="00A229A1">
        <w:rPr>
          <w:rFonts w:ascii="AngsanaUPC" w:eastAsiaTheme="minorHAnsi" w:hAnsi="AngsanaUPC" w:cs="AngsanaUPC"/>
          <w:b/>
          <w:bCs/>
          <w:sz w:val="32"/>
          <w:szCs w:val="32"/>
          <w:lang w:bidi="th-TH"/>
        </w:rPr>
        <w:t xml:space="preserve"> </w:t>
      </w:r>
    </w:p>
    <w:p w14:paraId="0C915FED" w14:textId="0AE09E6C" w:rsidR="00B00DAE" w:rsidRPr="00A229A1" w:rsidRDefault="00B00DAE" w:rsidP="009A4C4D">
      <w:pPr>
        <w:widowControl/>
        <w:adjustRightInd w:val="0"/>
        <w:rPr>
          <w:rFonts w:ascii="AngsanaUPC" w:eastAsiaTheme="minorHAnsi" w:hAnsi="AngsanaUPC" w:cs="AngsanaUPC"/>
          <w:b/>
          <w:bCs/>
          <w:sz w:val="32"/>
          <w:szCs w:val="32"/>
          <w:lang w:bidi="th-TH"/>
        </w:rPr>
      </w:pPr>
      <w:r w:rsidRPr="00A229A1">
        <w:rPr>
          <w:rFonts w:ascii="AngsanaUPC" w:eastAsiaTheme="minorHAnsi" w:hAnsi="AngsanaUPC" w:cs="AngsanaUPC"/>
          <w:b/>
          <w:bCs/>
          <w:sz w:val="32"/>
          <w:szCs w:val="32"/>
          <w:cs/>
          <w:lang w:bidi="th-TH"/>
        </w:rPr>
        <w:t xml:space="preserve">โทร. +66-89-1653520 </w:t>
      </w:r>
      <w:r w:rsidRPr="00A229A1">
        <w:rPr>
          <w:rFonts w:ascii="AngsanaUPC" w:eastAsiaTheme="minorHAnsi" w:hAnsi="AngsanaUPC" w:cs="AngsanaUPC"/>
          <w:b/>
          <w:bCs/>
          <w:sz w:val="32"/>
          <w:szCs w:val="32"/>
          <w:lang w:bidi="th-TH"/>
        </w:rPr>
        <w:t xml:space="preserve">Email: </w:t>
      </w:r>
      <w:hyperlink r:id="rId10" w:history="1">
        <w:r w:rsidRPr="00A229A1">
          <w:rPr>
            <w:rStyle w:val="Hyperlink"/>
            <w:rFonts w:ascii="AngsanaUPC" w:eastAsiaTheme="minorHAnsi" w:hAnsi="AngsanaUPC" w:cs="AngsanaUPC"/>
            <w:b/>
            <w:bCs/>
            <w:sz w:val="32"/>
            <w:szCs w:val="32"/>
            <w:lang w:bidi="th-TH"/>
          </w:rPr>
          <w:t>ungsinun@g.swu.ac.th</w:t>
        </w:r>
      </w:hyperlink>
      <w:r w:rsidRPr="00A229A1">
        <w:rPr>
          <w:rFonts w:ascii="AngsanaUPC" w:eastAsiaTheme="minorHAnsi" w:hAnsi="AngsanaUPC" w:cs="AngsanaUPC"/>
          <w:b/>
          <w:bCs/>
          <w:sz w:val="32"/>
          <w:szCs w:val="32"/>
          <w:lang w:bidi="th-TH"/>
        </w:rPr>
        <w:t xml:space="preserve"> </w:t>
      </w:r>
    </w:p>
    <w:p w14:paraId="4C1906B7" w14:textId="107A71EC" w:rsidR="00C845C2" w:rsidRPr="00A229A1" w:rsidRDefault="00C845C2" w:rsidP="009A4C4D">
      <w:pPr>
        <w:widowControl/>
        <w:adjustRightInd w:val="0"/>
        <w:rPr>
          <w:rFonts w:ascii="AngsanaUPC" w:eastAsiaTheme="minorHAnsi" w:hAnsi="AngsanaUPC" w:cs="AngsanaUPC"/>
          <w:b/>
          <w:bCs/>
          <w:sz w:val="32"/>
          <w:szCs w:val="32"/>
          <w:lang w:bidi="th-TH"/>
        </w:rPr>
      </w:pPr>
      <w:r w:rsidRPr="00A229A1">
        <w:rPr>
          <w:rFonts w:ascii="AngsanaUPC" w:eastAsiaTheme="minorHAnsi" w:hAnsi="AngsanaUPC" w:cs="AngsanaUPC"/>
          <w:b/>
          <w:bCs/>
          <w:sz w:val="32"/>
          <w:szCs w:val="32"/>
          <w:cs/>
          <w:lang w:bidi="th-TH"/>
        </w:rPr>
        <w:t>บทคัดย่อ</w:t>
      </w:r>
    </w:p>
    <w:p w14:paraId="68D4A6CE" w14:textId="131BDC3C" w:rsidR="009A4C4D" w:rsidRPr="00A229A1" w:rsidRDefault="009A4C4D" w:rsidP="00505EDC">
      <w:pPr>
        <w:widowControl/>
        <w:adjustRightInd w:val="0"/>
        <w:rPr>
          <w:rFonts w:ascii="AngsanaUPC" w:eastAsiaTheme="minorHAnsi" w:hAnsi="AngsanaUPC" w:cs="AngsanaUPC"/>
          <w:sz w:val="32"/>
          <w:szCs w:val="32"/>
        </w:rPr>
      </w:pPr>
      <w:r w:rsidRPr="00A229A1">
        <w:rPr>
          <w:rFonts w:ascii="AngsanaUPC" w:eastAsiaTheme="minorHAnsi" w:hAnsi="AngsanaUPC" w:cs="AngsanaUPC"/>
          <w:b/>
          <w:bCs/>
          <w:sz w:val="32"/>
          <w:szCs w:val="32"/>
          <w:cs/>
          <w:lang w:bidi="th-TH"/>
        </w:rPr>
        <w:t>ภูมิ</w:t>
      </w:r>
      <w:r w:rsidR="00C342F9" w:rsidRPr="00A229A1">
        <w:rPr>
          <w:rFonts w:ascii="AngsanaUPC" w:eastAsiaTheme="minorHAnsi" w:hAnsi="AngsanaUPC" w:cs="AngsanaUPC"/>
          <w:b/>
          <w:bCs/>
          <w:sz w:val="32"/>
          <w:szCs w:val="32"/>
          <w:cs/>
          <w:lang w:bidi="th-TH"/>
        </w:rPr>
        <w:t>ห</w:t>
      </w:r>
      <w:r w:rsidR="00C845C2" w:rsidRPr="00A229A1">
        <w:rPr>
          <w:rFonts w:ascii="AngsanaUPC" w:eastAsiaTheme="minorHAnsi" w:hAnsi="AngsanaUPC" w:cs="AngsanaUPC"/>
          <w:b/>
          <w:bCs/>
          <w:sz w:val="32"/>
          <w:szCs w:val="32"/>
          <w:cs/>
          <w:lang w:bidi="th-TH"/>
        </w:rPr>
        <w:t>ลั</w:t>
      </w:r>
      <w:r w:rsidRPr="00A229A1">
        <w:rPr>
          <w:rFonts w:ascii="AngsanaUPC" w:eastAsiaTheme="minorHAnsi" w:hAnsi="AngsanaUPC" w:cs="AngsanaUPC"/>
          <w:b/>
          <w:bCs/>
          <w:sz w:val="32"/>
          <w:szCs w:val="32"/>
          <w:cs/>
          <w:lang w:bidi="th-TH"/>
        </w:rPr>
        <w:t>ง</w:t>
      </w:r>
      <w:r w:rsidRPr="00A229A1">
        <w:rPr>
          <w:rFonts w:ascii="AngsanaUPC" w:eastAsiaTheme="minorHAnsi" w:hAnsi="AngsanaUPC" w:cs="AngsanaUPC"/>
          <w:sz w:val="32"/>
          <w:szCs w:val="32"/>
          <w:cs/>
          <w:lang w:bidi="th-TH"/>
        </w:rPr>
        <w:t xml:space="preserve">: </w:t>
      </w:r>
      <w:r w:rsidR="00D50460" w:rsidRPr="00A229A1">
        <w:rPr>
          <w:rFonts w:ascii="AngsanaUPC" w:eastAsiaTheme="minorHAnsi" w:hAnsi="AngsanaUPC" w:cs="AngsanaUPC" w:hint="cs"/>
          <w:sz w:val="32"/>
          <w:szCs w:val="32"/>
          <w:cs/>
          <w:lang w:bidi="th-TH"/>
        </w:rPr>
        <w:t xml:space="preserve"> </w:t>
      </w:r>
      <w:r w:rsidR="00505EDC" w:rsidRPr="00A229A1">
        <w:rPr>
          <w:rFonts w:ascii="AngsanaUPC" w:eastAsiaTheme="minorHAnsi" w:hAnsi="AngsanaUPC" w:cs="AngsanaUPC" w:hint="cs"/>
          <w:sz w:val="32"/>
          <w:szCs w:val="32"/>
          <w:cs/>
          <w:lang w:bidi="th-TH"/>
        </w:rPr>
        <w:t>โรคหลอดเลือดสมอง</w:t>
      </w:r>
      <w:r w:rsidR="00D50460" w:rsidRPr="00A229A1">
        <w:rPr>
          <w:rFonts w:ascii="AngsanaUPC" w:eastAsiaTheme="minorHAnsi" w:hAnsi="AngsanaUPC" w:cs="AngsanaUPC" w:hint="cs"/>
          <w:sz w:val="32"/>
          <w:szCs w:val="32"/>
          <w:cs/>
          <w:lang w:bidi="th-TH"/>
        </w:rPr>
        <w:t xml:space="preserve">เป็นสาเหตุการตายอันดับสองรองจากมะเร็ง ดังนั้น ผู้ป่วย </w:t>
      </w:r>
      <w:r w:rsidR="00505EDC" w:rsidRPr="00A229A1">
        <w:rPr>
          <w:rFonts w:ascii="AngsanaUPC" w:eastAsiaTheme="minorHAnsi" w:hAnsi="AngsanaUPC" w:cs="AngsanaUPC" w:hint="cs"/>
          <w:sz w:val="32"/>
          <w:szCs w:val="32"/>
          <w:cs/>
          <w:lang w:bidi="th-TH"/>
        </w:rPr>
        <w:t>จำเป็น</w:t>
      </w:r>
      <w:r w:rsidR="00424638" w:rsidRPr="00A229A1">
        <w:rPr>
          <w:rFonts w:ascii="AngsanaUPC" w:eastAsiaTheme="minorHAnsi" w:hAnsi="AngsanaUPC" w:cs="AngsanaUPC" w:hint="cs"/>
          <w:sz w:val="32"/>
          <w:szCs w:val="32"/>
          <w:cs/>
          <w:lang w:bidi="th-TH"/>
        </w:rPr>
        <w:t>อย่างยิ่ง</w:t>
      </w:r>
      <w:r w:rsidR="00D50460" w:rsidRPr="00A229A1">
        <w:rPr>
          <w:rFonts w:ascii="AngsanaUPC" w:eastAsiaTheme="minorHAnsi" w:hAnsi="AngsanaUPC" w:cs="AngsanaUPC" w:hint="cs"/>
          <w:sz w:val="32"/>
          <w:szCs w:val="32"/>
          <w:cs/>
          <w:lang w:bidi="th-TH"/>
        </w:rPr>
        <w:t>ที่ต้องมี</w:t>
      </w:r>
      <w:r w:rsidR="00424638" w:rsidRPr="00A229A1">
        <w:rPr>
          <w:rFonts w:ascii="AngsanaUPC" w:eastAsiaTheme="minorHAnsi" w:hAnsi="AngsanaUPC" w:cs="AngsanaUPC" w:hint="cs"/>
          <w:sz w:val="32"/>
          <w:szCs w:val="32"/>
          <w:cs/>
          <w:lang w:bidi="th-TH"/>
        </w:rPr>
        <w:t>การปรับ</w:t>
      </w:r>
      <w:r w:rsidR="00505EDC" w:rsidRPr="00A229A1">
        <w:rPr>
          <w:rFonts w:ascii="AngsanaUPC" w:eastAsiaTheme="minorHAnsi" w:hAnsi="AngsanaUPC" w:cs="AngsanaUPC" w:hint="cs"/>
          <w:sz w:val="32"/>
          <w:szCs w:val="32"/>
          <w:cs/>
          <w:lang w:bidi="th-TH"/>
        </w:rPr>
        <w:t xml:space="preserve">เปลี่ยนพฤติกรรมการดูแลสุขภาพเพื่อการฟื้นตัวอย่างยั่งยืน </w:t>
      </w:r>
    </w:p>
    <w:p w14:paraId="2FC39F4C" w14:textId="22A584E0" w:rsidR="00A66873" w:rsidRPr="00A229A1" w:rsidRDefault="009A4C4D" w:rsidP="009A4C4D">
      <w:pPr>
        <w:widowControl/>
        <w:adjustRightInd w:val="0"/>
        <w:rPr>
          <w:rFonts w:ascii="AngsanaUPC" w:eastAsiaTheme="minorHAnsi" w:hAnsi="AngsanaUPC" w:cs="AngsanaUPC"/>
          <w:sz w:val="32"/>
          <w:szCs w:val="32"/>
          <w:lang w:bidi="th-TH"/>
        </w:rPr>
      </w:pPr>
      <w:r w:rsidRPr="00A229A1">
        <w:rPr>
          <w:rFonts w:ascii="AngsanaUPC" w:eastAsiaTheme="minorHAnsi" w:hAnsi="AngsanaUPC" w:cs="AngsanaUPC"/>
          <w:b/>
          <w:bCs/>
          <w:sz w:val="32"/>
          <w:szCs w:val="32"/>
          <w:cs/>
          <w:lang w:bidi="th-TH"/>
        </w:rPr>
        <w:t>ว</w:t>
      </w:r>
      <w:r w:rsidR="00C342F9" w:rsidRPr="00A229A1">
        <w:rPr>
          <w:rFonts w:ascii="AngsanaUPC" w:eastAsiaTheme="minorHAnsi" w:hAnsi="AngsanaUPC" w:cs="AngsanaUPC"/>
          <w:b/>
          <w:bCs/>
          <w:sz w:val="32"/>
          <w:szCs w:val="32"/>
          <w:cs/>
          <w:lang w:bidi="th-TH"/>
        </w:rPr>
        <w:t>ั</w:t>
      </w:r>
      <w:r w:rsidRPr="00A229A1">
        <w:rPr>
          <w:rFonts w:ascii="AngsanaUPC" w:eastAsiaTheme="minorHAnsi" w:hAnsi="AngsanaUPC" w:cs="AngsanaUPC"/>
          <w:b/>
          <w:bCs/>
          <w:sz w:val="32"/>
          <w:szCs w:val="32"/>
          <w:cs/>
          <w:lang w:bidi="th-TH"/>
        </w:rPr>
        <w:t xml:space="preserve">ตถุประสงค์ </w:t>
      </w:r>
      <w:r w:rsidRPr="00A229A1">
        <w:rPr>
          <w:rFonts w:ascii="AngsanaUPC" w:eastAsiaTheme="minorHAnsi" w:hAnsi="AngsanaUPC" w:cs="AngsanaUPC"/>
          <w:sz w:val="32"/>
          <w:szCs w:val="32"/>
          <w:cs/>
          <w:lang w:bidi="th-TH"/>
        </w:rPr>
        <w:t>:</w:t>
      </w:r>
      <w:r w:rsidR="00A66873" w:rsidRPr="00A229A1">
        <w:rPr>
          <w:rFonts w:ascii="AngsanaUPC" w:eastAsiaTheme="minorHAnsi" w:hAnsi="AngsanaUPC" w:cs="AngsanaUPC" w:hint="cs"/>
          <w:sz w:val="32"/>
          <w:szCs w:val="32"/>
          <w:cs/>
          <w:lang w:bidi="th-TH"/>
        </w:rPr>
        <w:t xml:space="preserve"> เพื่อศึกษาประสิทธิผลของโปรแกรมการฝึกสติ</w:t>
      </w:r>
      <w:r w:rsidR="00256CC2" w:rsidRPr="00A229A1">
        <w:rPr>
          <w:rFonts w:ascii="AngsanaUPC" w:eastAsiaTheme="minorHAnsi" w:hAnsi="AngsanaUPC" w:cs="AngsanaUPC" w:hint="cs"/>
          <w:sz w:val="32"/>
          <w:szCs w:val="32"/>
          <w:cs/>
          <w:lang w:bidi="th-TH"/>
        </w:rPr>
        <w:t>ร่วมกับการกำกับ</w:t>
      </w:r>
      <w:r w:rsidR="00A66873" w:rsidRPr="00A229A1">
        <w:rPr>
          <w:rFonts w:ascii="AngsanaUPC" w:eastAsiaTheme="minorHAnsi" w:hAnsi="AngsanaUPC" w:cs="AngsanaUPC" w:hint="cs"/>
          <w:sz w:val="32"/>
          <w:szCs w:val="32"/>
          <w:cs/>
          <w:lang w:bidi="th-TH"/>
        </w:rPr>
        <w:t>ตนเอง</w:t>
      </w:r>
      <w:r w:rsidR="00256CC2" w:rsidRPr="00A229A1">
        <w:rPr>
          <w:rFonts w:ascii="AngsanaUPC" w:eastAsiaTheme="minorHAnsi" w:hAnsi="AngsanaUPC" w:cs="AngsanaUPC" w:hint="cs"/>
          <w:sz w:val="32"/>
          <w:szCs w:val="32"/>
          <w:cs/>
          <w:lang w:bidi="th-TH"/>
        </w:rPr>
        <w:t>ที่มี</w:t>
      </w:r>
      <w:r w:rsidR="00A66873" w:rsidRPr="00A229A1">
        <w:rPr>
          <w:rFonts w:ascii="AngsanaUPC" w:eastAsiaTheme="minorHAnsi" w:hAnsi="AngsanaUPC" w:cs="AngsanaUPC" w:hint="cs"/>
          <w:sz w:val="32"/>
          <w:szCs w:val="32"/>
          <w:cs/>
          <w:lang w:bidi="th-TH"/>
        </w:rPr>
        <w:t>ต่อพฤติกรรมการดูแลสุขภาพ</w:t>
      </w:r>
      <w:r w:rsidR="00A66873" w:rsidRPr="00A229A1">
        <w:rPr>
          <w:rFonts w:ascii="AngsanaUPC" w:eastAsiaTheme="minorHAnsi" w:hAnsi="AngsanaUPC" w:cs="AngsanaUPC"/>
          <w:sz w:val="32"/>
          <w:szCs w:val="32"/>
          <w:cs/>
          <w:lang w:bidi="th-TH"/>
        </w:rPr>
        <w:t xml:space="preserve"> </w:t>
      </w:r>
      <w:r w:rsidR="007E2E89" w:rsidRPr="00A229A1">
        <w:rPr>
          <w:rFonts w:ascii="AngsanaUPC" w:eastAsiaTheme="minorHAnsi" w:hAnsi="AngsanaUPC" w:cs="AngsanaUPC" w:hint="cs"/>
          <w:sz w:val="32"/>
          <w:szCs w:val="32"/>
          <w:cs/>
          <w:lang w:bidi="th-TH"/>
        </w:rPr>
        <w:t>และ</w:t>
      </w:r>
      <w:r w:rsidR="00D50460" w:rsidRPr="00A229A1">
        <w:rPr>
          <w:rFonts w:ascii="AngsanaUPC" w:eastAsiaTheme="minorHAnsi" w:hAnsi="AngsanaUPC" w:cs="AngsanaUPC" w:hint="cs"/>
          <w:sz w:val="32"/>
          <w:szCs w:val="32"/>
          <w:cs/>
          <w:lang w:bidi="th-TH"/>
        </w:rPr>
        <w:t>วิเคราะห์</w:t>
      </w:r>
      <w:r w:rsidR="00A66873" w:rsidRPr="00A229A1">
        <w:rPr>
          <w:rFonts w:ascii="AngsanaUPC" w:eastAsiaTheme="minorHAnsi" w:hAnsi="AngsanaUPC" w:cs="AngsanaUPC" w:hint="cs"/>
          <w:sz w:val="32"/>
          <w:szCs w:val="32"/>
          <w:cs/>
          <w:lang w:bidi="th-TH"/>
        </w:rPr>
        <w:t>ปฏิสัมพันธ์</w:t>
      </w:r>
      <w:r w:rsidR="007E2E89" w:rsidRPr="00A229A1">
        <w:rPr>
          <w:rFonts w:ascii="AngsanaUPC" w:eastAsiaTheme="minorHAnsi" w:hAnsi="AngsanaUPC" w:cs="AngsanaUPC" w:hint="cs"/>
          <w:sz w:val="32"/>
          <w:szCs w:val="32"/>
          <w:cs/>
          <w:lang w:bidi="th-TH"/>
        </w:rPr>
        <w:t>ร่วม</w:t>
      </w:r>
      <w:r w:rsidR="00A66873" w:rsidRPr="00A229A1">
        <w:rPr>
          <w:rFonts w:ascii="AngsanaUPC" w:eastAsiaTheme="minorHAnsi" w:hAnsi="AngsanaUPC" w:cs="AngsanaUPC" w:hint="cs"/>
          <w:sz w:val="32"/>
          <w:szCs w:val="32"/>
          <w:cs/>
          <w:lang w:bidi="th-TH"/>
        </w:rPr>
        <w:t>ระหว่างการสนับสนุนทางสังคม</w:t>
      </w:r>
      <w:r w:rsidR="007E2E89" w:rsidRPr="00A229A1">
        <w:rPr>
          <w:rFonts w:ascii="AngsanaUPC" w:eastAsiaTheme="minorHAnsi" w:hAnsi="AngsanaUPC" w:cs="AngsanaUPC" w:hint="cs"/>
          <w:sz w:val="32"/>
          <w:szCs w:val="32"/>
          <w:cs/>
          <w:lang w:bidi="th-TH"/>
        </w:rPr>
        <w:t>จาก</w:t>
      </w:r>
      <w:r w:rsidR="00A66873" w:rsidRPr="00A229A1">
        <w:rPr>
          <w:rFonts w:ascii="AngsanaUPC" w:eastAsiaTheme="minorHAnsi" w:hAnsi="AngsanaUPC" w:cs="AngsanaUPC" w:hint="cs"/>
          <w:sz w:val="32"/>
          <w:szCs w:val="32"/>
          <w:cs/>
          <w:lang w:bidi="th-TH"/>
        </w:rPr>
        <w:t>ครอบครัว</w:t>
      </w:r>
      <w:r w:rsidR="007E2E89" w:rsidRPr="00A229A1">
        <w:rPr>
          <w:rFonts w:ascii="AngsanaUPC" w:eastAsiaTheme="minorHAnsi" w:hAnsi="AngsanaUPC" w:cs="AngsanaUPC" w:hint="cs"/>
          <w:sz w:val="32"/>
          <w:szCs w:val="32"/>
          <w:cs/>
          <w:lang w:bidi="th-TH"/>
        </w:rPr>
        <w:t>กับ</w:t>
      </w:r>
      <w:r w:rsidR="00A66873" w:rsidRPr="00A229A1">
        <w:rPr>
          <w:rFonts w:ascii="AngsanaUPC" w:eastAsiaTheme="minorHAnsi" w:hAnsi="AngsanaUPC" w:cs="AngsanaUPC" w:hint="cs"/>
          <w:sz w:val="32"/>
          <w:szCs w:val="32"/>
          <w:cs/>
          <w:lang w:bidi="th-TH"/>
        </w:rPr>
        <w:t>โปรแกรม</w:t>
      </w:r>
      <w:r w:rsidR="007E2E89" w:rsidRPr="00A229A1">
        <w:rPr>
          <w:rFonts w:ascii="AngsanaUPC" w:eastAsiaTheme="minorHAnsi" w:hAnsi="AngsanaUPC" w:cs="AngsanaUPC" w:hint="cs"/>
          <w:sz w:val="32"/>
          <w:szCs w:val="32"/>
          <w:cs/>
          <w:lang w:bidi="th-TH"/>
        </w:rPr>
        <w:t>การฝึก</w:t>
      </w:r>
      <w:r w:rsidR="00A66873" w:rsidRPr="00A229A1">
        <w:rPr>
          <w:rFonts w:ascii="AngsanaUPC" w:eastAsiaTheme="minorHAnsi" w:hAnsi="AngsanaUPC" w:cs="AngsanaUPC" w:hint="cs"/>
          <w:sz w:val="32"/>
          <w:szCs w:val="32"/>
          <w:cs/>
          <w:lang w:bidi="th-TH"/>
        </w:rPr>
        <w:t>สติ</w:t>
      </w:r>
      <w:r w:rsidR="007E2E89" w:rsidRPr="00A229A1">
        <w:rPr>
          <w:rFonts w:ascii="AngsanaUPC" w:eastAsiaTheme="minorHAnsi" w:hAnsi="AngsanaUPC" w:cs="AngsanaUPC" w:hint="cs"/>
          <w:sz w:val="32"/>
          <w:szCs w:val="32"/>
          <w:cs/>
          <w:lang w:bidi="th-TH"/>
        </w:rPr>
        <w:t>ร่วมกับ</w:t>
      </w:r>
      <w:r w:rsidR="00A66873" w:rsidRPr="00A229A1">
        <w:rPr>
          <w:rFonts w:ascii="AngsanaUPC" w:eastAsiaTheme="minorHAnsi" w:hAnsi="AngsanaUPC" w:cs="AngsanaUPC" w:hint="cs"/>
          <w:sz w:val="32"/>
          <w:szCs w:val="32"/>
          <w:cs/>
          <w:lang w:bidi="th-TH"/>
        </w:rPr>
        <w:t>การ</w:t>
      </w:r>
      <w:r w:rsidR="007E2E89" w:rsidRPr="00A229A1">
        <w:rPr>
          <w:rFonts w:ascii="AngsanaUPC" w:eastAsiaTheme="minorHAnsi" w:hAnsi="AngsanaUPC" w:cs="AngsanaUPC" w:hint="cs"/>
          <w:sz w:val="32"/>
          <w:szCs w:val="32"/>
          <w:cs/>
          <w:lang w:bidi="th-TH"/>
        </w:rPr>
        <w:t>กำกับ</w:t>
      </w:r>
      <w:r w:rsidR="00A66873" w:rsidRPr="00A229A1">
        <w:rPr>
          <w:rFonts w:ascii="AngsanaUPC" w:eastAsiaTheme="minorHAnsi" w:hAnsi="AngsanaUPC" w:cs="AngsanaUPC" w:hint="cs"/>
          <w:sz w:val="32"/>
          <w:szCs w:val="32"/>
          <w:cs/>
          <w:lang w:bidi="th-TH"/>
        </w:rPr>
        <w:t>ตนเอง</w:t>
      </w:r>
      <w:r w:rsidR="00D64F44" w:rsidRPr="00A229A1">
        <w:rPr>
          <w:rFonts w:ascii="AngsanaUPC" w:eastAsiaTheme="minorHAnsi" w:hAnsi="AngsanaUPC" w:cs="AngsanaUPC" w:hint="cs"/>
          <w:sz w:val="32"/>
          <w:szCs w:val="32"/>
          <w:cs/>
          <w:lang w:bidi="th-TH"/>
        </w:rPr>
        <w:t>ที่มี</w:t>
      </w:r>
      <w:r w:rsidR="00A66873" w:rsidRPr="00A229A1">
        <w:rPr>
          <w:rFonts w:ascii="AngsanaUPC" w:eastAsiaTheme="minorHAnsi" w:hAnsi="AngsanaUPC" w:cs="AngsanaUPC" w:hint="cs"/>
          <w:sz w:val="32"/>
          <w:szCs w:val="32"/>
          <w:cs/>
          <w:lang w:bidi="th-TH"/>
        </w:rPr>
        <w:t>ต่อพฤติกรรมการดูแลสุขภาพของผู้ป่วยโรคหลอดเลือดสมอง</w:t>
      </w:r>
    </w:p>
    <w:p w14:paraId="7EEA653A" w14:textId="77777777" w:rsidR="00D50460" w:rsidRPr="00A229A1" w:rsidRDefault="00D50460" w:rsidP="00D50460">
      <w:pPr>
        <w:pStyle w:val="BodyText"/>
        <w:spacing w:line="278" w:lineRule="auto"/>
        <w:ind w:right="114"/>
      </w:pPr>
      <w:r w:rsidRPr="00A229A1">
        <w:rPr>
          <w:b/>
        </w:rPr>
        <w:t xml:space="preserve">Conclusion: </w:t>
      </w:r>
      <w:r w:rsidRPr="00A229A1">
        <w:t xml:space="preserve">This MSR program should be used to initiate the policies in promoting the </w:t>
      </w:r>
      <w:r w:rsidRPr="00A229A1">
        <w:rPr>
          <w:rFonts w:cstheme="minorBidi"/>
          <w:szCs w:val="30"/>
          <w:lang w:bidi="th-TH"/>
        </w:rPr>
        <w:t>HB</w:t>
      </w:r>
      <w:r w:rsidRPr="00A229A1">
        <w:t xml:space="preserve"> of stroke patients.</w:t>
      </w:r>
    </w:p>
    <w:p w14:paraId="2CA04558" w14:textId="7B721522" w:rsidR="009A4C4D" w:rsidRPr="00A229A1" w:rsidRDefault="009A4C4D" w:rsidP="009A4C4D">
      <w:pPr>
        <w:widowControl/>
        <w:adjustRightInd w:val="0"/>
        <w:rPr>
          <w:rFonts w:ascii="AngsanaUPC" w:eastAsiaTheme="minorHAnsi" w:hAnsi="AngsanaUPC" w:cs="AngsanaUPC"/>
          <w:sz w:val="32"/>
          <w:szCs w:val="32"/>
          <w:lang w:bidi="th-TH"/>
        </w:rPr>
      </w:pPr>
      <w:r w:rsidRPr="00A229A1">
        <w:rPr>
          <w:rFonts w:ascii="AngsanaUPC" w:eastAsiaTheme="minorHAnsi" w:hAnsi="AngsanaUPC" w:cs="AngsanaUPC"/>
          <w:b/>
          <w:bCs/>
          <w:sz w:val="32"/>
          <w:szCs w:val="32"/>
          <w:cs/>
          <w:lang w:bidi="th-TH"/>
        </w:rPr>
        <w:t>ว</w:t>
      </w:r>
      <w:r w:rsidR="005730B0" w:rsidRPr="00A229A1">
        <w:rPr>
          <w:rFonts w:ascii="AngsanaUPC" w:eastAsiaTheme="minorHAnsi" w:hAnsi="AngsanaUPC" w:cs="AngsanaUPC"/>
          <w:b/>
          <w:bCs/>
          <w:sz w:val="32"/>
          <w:szCs w:val="32"/>
          <w:cs/>
          <w:lang w:bidi="th-TH"/>
        </w:rPr>
        <w:t>ั</w:t>
      </w:r>
      <w:r w:rsidRPr="00A229A1">
        <w:rPr>
          <w:rFonts w:ascii="AngsanaUPC" w:eastAsiaTheme="minorHAnsi" w:hAnsi="AngsanaUPC" w:cs="AngsanaUPC"/>
          <w:b/>
          <w:bCs/>
          <w:sz w:val="32"/>
          <w:szCs w:val="32"/>
          <w:cs/>
          <w:lang w:bidi="th-TH"/>
        </w:rPr>
        <w:t xml:space="preserve">สดุและวิธีการ: </w:t>
      </w:r>
      <w:r w:rsidRPr="00A229A1">
        <w:rPr>
          <w:rFonts w:ascii="AngsanaUPC" w:eastAsiaTheme="minorHAnsi" w:hAnsi="AngsanaUPC" w:cs="AngsanaUPC"/>
          <w:sz w:val="32"/>
          <w:szCs w:val="32"/>
          <w:cs/>
          <w:lang w:bidi="th-TH"/>
        </w:rPr>
        <w:t>แบบแผนก</w:t>
      </w:r>
      <w:r w:rsidR="005730B0" w:rsidRPr="00A229A1">
        <w:rPr>
          <w:rFonts w:ascii="AngsanaUPC" w:eastAsiaTheme="minorHAnsi" w:hAnsi="AngsanaUPC" w:cs="AngsanaUPC"/>
          <w:sz w:val="32"/>
          <w:szCs w:val="32"/>
          <w:cs/>
          <w:lang w:bidi="th-TH"/>
        </w:rPr>
        <w:t>าร</w:t>
      </w:r>
      <w:r w:rsidRPr="00A229A1">
        <w:rPr>
          <w:rFonts w:ascii="AngsanaUPC" w:eastAsiaTheme="minorHAnsi" w:hAnsi="AngsanaUPC" w:cs="AngsanaUPC"/>
          <w:sz w:val="32"/>
          <w:szCs w:val="32"/>
          <w:cs/>
          <w:lang w:bidi="th-TH"/>
        </w:rPr>
        <w:t>วิจัย</w:t>
      </w:r>
      <w:r w:rsidR="00EE1FC0" w:rsidRPr="00A229A1">
        <w:rPr>
          <w:rFonts w:ascii="AngsanaUPC" w:eastAsiaTheme="minorHAnsi" w:hAnsi="AngsanaUPC" w:cs="AngsanaUPC" w:hint="cs"/>
          <w:sz w:val="32"/>
          <w:szCs w:val="32"/>
          <w:cs/>
          <w:lang w:bidi="th-TH"/>
        </w:rPr>
        <w:t>รูปแบบ</w:t>
      </w:r>
      <w:r w:rsidRPr="00A229A1">
        <w:rPr>
          <w:rFonts w:ascii="AngsanaUPC" w:eastAsiaTheme="minorHAnsi" w:hAnsi="AngsanaUPC" w:cs="AngsanaUPC"/>
          <w:sz w:val="32"/>
          <w:szCs w:val="32"/>
          <w:cs/>
          <w:lang w:bidi="th-TH"/>
        </w:rPr>
        <w:t>ทดลองแบบสุ่มมีกลุ่มควบคุม</w:t>
      </w:r>
      <w:r w:rsidR="00EE1FC0" w:rsidRPr="00A229A1">
        <w:rPr>
          <w:rFonts w:ascii="AngsanaUPC" w:eastAsiaTheme="minorHAnsi" w:hAnsi="AngsanaUPC" w:cs="AngsanaUPC" w:hint="cs"/>
          <w:sz w:val="32"/>
          <w:szCs w:val="32"/>
          <w:cs/>
          <w:lang w:bidi="th-TH"/>
        </w:rPr>
        <w:t xml:space="preserve"> </w:t>
      </w:r>
      <w:r w:rsidRPr="00A229A1">
        <w:rPr>
          <w:rFonts w:ascii="AngsanaUPC" w:eastAsiaTheme="minorHAnsi" w:hAnsi="AngsanaUPC" w:cs="AngsanaUPC"/>
          <w:sz w:val="32"/>
          <w:szCs w:val="32"/>
          <w:cs/>
          <w:lang w:bidi="th-TH"/>
        </w:rPr>
        <w:t>เพื่อก</w:t>
      </w:r>
      <w:r w:rsidR="005730B0" w:rsidRPr="00A229A1">
        <w:rPr>
          <w:rFonts w:ascii="AngsanaUPC" w:eastAsiaTheme="minorHAnsi" w:hAnsi="AngsanaUPC" w:cs="AngsanaUPC"/>
          <w:sz w:val="32"/>
          <w:szCs w:val="32"/>
          <w:cs/>
          <w:lang w:bidi="th-TH"/>
        </w:rPr>
        <w:t>า</w:t>
      </w:r>
      <w:r w:rsidRPr="00A229A1">
        <w:rPr>
          <w:rFonts w:ascii="AngsanaUPC" w:eastAsiaTheme="minorHAnsi" w:hAnsi="AngsanaUPC" w:cs="AngsanaUPC"/>
          <w:sz w:val="32"/>
          <w:szCs w:val="32"/>
          <w:cs/>
          <w:lang w:bidi="th-TH"/>
        </w:rPr>
        <w:t>รออกแบบก</w:t>
      </w:r>
      <w:r w:rsidR="005730B0" w:rsidRPr="00A229A1">
        <w:rPr>
          <w:rFonts w:ascii="AngsanaUPC" w:eastAsiaTheme="minorHAnsi" w:hAnsi="AngsanaUPC" w:cs="AngsanaUPC"/>
          <w:sz w:val="32"/>
          <w:szCs w:val="32"/>
          <w:cs/>
          <w:lang w:bidi="th-TH"/>
        </w:rPr>
        <w:t>า</w:t>
      </w:r>
      <w:r w:rsidRPr="00A229A1">
        <w:rPr>
          <w:rFonts w:ascii="AngsanaUPC" w:eastAsiaTheme="minorHAnsi" w:hAnsi="AngsanaUPC" w:cs="AngsanaUPC"/>
          <w:sz w:val="32"/>
          <w:szCs w:val="32"/>
          <w:cs/>
          <w:lang w:bidi="th-TH"/>
        </w:rPr>
        <w:t>รทดสอบประสิทธิผลของโปรแกรม จำนวนตัวอย</w:t>
      </w:r>
      <w:r w:rsidR="005730B0" w:rsidRPr="00A229A1">
        <w:rPr>
          <w:rFonts w:ascii="AngsanaUPC" w:eastAsiaTheme="minorHAnsi" w:hAnsi="AngsanaUPC" w:cs="AngsanaUPC"/>
          <w:sz w:val="32"/>
          <w:szCs w:val="32"/>
          <w:cs/>
          <w:lang w:bidi="th-TH"/>
        </w:rPr>
        <w:t>่า</w:t>
      </w:r>
      <w:r w:rsidRPr="00A229A1">
        <w:rPr>
          <w:rFonts w:ascii="AngsanaUPC" w:eastAsiaTheme="minorHAnsi" w:hAnsi="AngsanaUPC" w:cs="AngsanaUPC"/>
          <w:sz w:val="32"/>
          <w:szCs w:val="32"/>
          <w:cs/>
          <w:lang w:bidi="th-TH"/>
        </w:rPr>
        <w:t>ง 58</w:t>
      </w:r>
      <w:r w:rsidR="005730B0" w:rsidRPr="00A229A1">
        <w:rPr>
          <w:rFonts w:ascii="AngsanaUPC" w:eastAsiaTheme="minorHAnsi" w:hAnsi="AngsanaUPC" w:cs="AngsanaUPC"/>
          <w:sz w:val="32"/>
          <w:szCs w:val="32"/>
          <w:cs/>
          <w:lang w:bidi="th-TH"/>
        </w:rPr>
        <w:t xml:space="preserve"> </w:t>
      </w:r>
      <w:r w:rsidRPr="00A229A1">
        <w:rPr>
          <w:rFonts w:ascii="AngsanaUPC" w:eastAsiaTheme="minorHAnsi" w:hAnsi="AngsanaUPC" w:cs="AngsanaUPC"/>
          <w:sz w:val="32"/>
          <w:szCs w:val="32"/>
          <w:cs/>
          <w:lang w:bidi="th-TH"/>
        </w:rPr>
        <w:t>ค น ม</w:t>
      </w:r>
      <w:r w:rsidR="005730B0" w:rsidRPr="00A229A1">
        <w:rPr>
          <w:rFonts w:ascii="AngsanaUPC" w:eastAsiaTheme="minorHAnsi" w:hAnsi="AngsanaUPC" w:cs="AngsanaUPC"/>
          <w:sz w:val="32"/>
          <w:szCs w:val="32"/>
          <w:cs/>
          <w:lang w:bidi="th-TH"/>
        </w:rPr>
        <w:t>า</w:t>
      </w:r>
      <w:r w:rsidRPr="00A229A1">
        <w:rPr>
          <w:rFonts w:ascii="AngsanaUPC" w:eastAsiaTheme="minorHAnsi" w:hAnsi="AngsanaUPC" w:cs="AngsanaUPC"/>
          <w:sz w:val="32"/>
          <w:szCs w:val="32"/>
          <w:cs/>
          <w:lang w:bidi="th-TH"/>
        </w:rPr>
        <w:t>จ</w:t>
      </w:r>
      <w:r w:rsidR="005730B0" w:rsidRPr="00A229A1">
        <w:rPr>
          <w:rFonts w:ascii="AngsanaUPC" w:eastAsiaTheme="minorHAnsi" w:hAnsi="AngsanaUPC" w:cs="AngsanaUPC"/>
          <w:sz w:val="32"/>
          <w:szCs w:val="32"/>
          <w:cs/>
          <w:lang w:bidi="th-TH"/>
        </w:rPr>
        <w:t>า</w:t>
      </w:r>
      <w:r w:rsidRPr="00A229A1">
        <w:rPr>
          <w:rFonts w:ascii="AngsanaUPC" w:eastAsiaTheme="minorHAnsi" w:hAnsi="AngsanaUPC" w:cs="AngsanaUPC"/>
          <w:sz w:val="32"/>
          <w:szCs w:val="32"/>
          <w:cs/>
          <w:lang w:bidi="th-TH"/>
        </w:rPr>
        <w:t>กก</w:t>
      </w:r>
      <w:r w:rsidR="005730B0" w:rsidRPr="00A229A1">
        <w:rPr>
          <w:rFonts w:ascii="AngsanaUPC" w:eastAsiaTheme="minorHAnsi" w:hAnsi="AngsanaUPC" w:cs="AngsanaUPC"/>
          <w:sz w:val="32"/>
          <w:szCs w:val="32"/>
          <w:cs/>
          <w:lang w:bidi="th-TH"/>
        </w:rPr>
        <w:t>า</w:t>
      </w:r>
      <w:r w:rsidRPr="00A229A1">
        <w:rPr>
          <w:rFonts w:ascii="AngsanaUPC" w:eastAsiaTheme="minorHAnsi" w:hAnsi="AngsanaUPC" w:cs="AngsanaUPC"/>
          <w:sz w:val="32"/>
          <w:szCs w:val="32"/>
          <w:cs/>
          <w:lang w:bidi="th-TH"/>
        </w:rPr>
        <w:t>รค</w:t>
      </w:r>
      <w:r w:rsidR="005730B0" w:rsidRPr="00A229A1">
        <w:rPr>
          <w:rFonts w:ascii="AngsanaUPC" w:eastAsiaTheme="minorHAnsi" w:hAnsi="AngsanaUPC" w:cs="AngsanaUPC"/>
          <w:sz w:val="32"/>
          <w:szCs w:val="32"/>
          <w:cs/>
          <w:lang w:bidi="th-TH"/>
        </w:rPr>
        <w:t>ำ</w:t>
      </w:r>
      <w:r w:rsidRPr="00A229A1">
        <w:rPr>
          <w:rFonts w:ascii="AngsanaUPC" w:eastAsiaTheme="minorHAnsi" w:hAnsi="AngsanaUPC" w:cs="AngsanaUPC"/>
          <w:sz w:val="32"/>
          <w:szCs w:val="32"/>
          <w:cs/>
          <w:lang w:bidi="th-TH"/>
        </w:rPr>
        <w:t>นวนขน</w:t>
      </w:r>
      <w:r w:rsidR="005730B0" w:rsidRPr="00A229A1">
        <w:rPr>
          <w:rFonts w:ascii="AngsanaUPC" w:eastAsiaTheme="minorHAnsi" w:hAnsi="AngsanaUPC" w:cs="AngsanaUPC"/>
          <w:sz w:val="32"/>
          <w:szCs w:val="32"/>
          <w:cs/>
          <w:lang w:bidi="th-TH"/>
        </w:rPr>
        <w:t>า</w:t>
      </w:r>
      <w:r w:rsidRPr="00A229A1">
        <w:rPr>
          <w:rFonts w:ascii="AngsanaUPC" w:eastAsiaTheme="minorHAnsi" w:hAnsi="AngsanaUPC" w:cs="AngsanaUPC"/>
          <w:sz w:val="32"/>
          <w:szCs w:val="32"/>
          <w:cs/>
          <w:lang w:bidi="th-TH"/>
        </w:rPr>
        <w:t>ดตัวอย</w:t>
      </w:r>
      <w:r w:rsidR="005730B0" w:rsidRPr="00A229A1">
        <w:rPr>
          <w:rFonts w:ascii="AngsanaUPC" w:eastAsiaTheme="minorHAnsi" w:hAnsi="AngsanaUPC" w:cs="AngsanaUPC"/>
          <w:sz w:val="32"/>
          <w:szCs w:val="32"/>
          <w:cs/>
          <w:lang w:bidi="th-TH"/>
        </w:rPr>
        <w:t>่า</w:t>
      </w:r>
      <w:r w:rsidRPr="00A229A1">
        <w:rPr>
          <w:rFonts w:ascii="AngsanaUPC" w:eastAsiaTheme="minorHAnsi" w:hAnsi="AngsanaUPC" w:cs="AngsanaUPC"/>
          <w:sz w:val="32"/>
          <w:szCs w:val="32"/>
          <w:cs/>
          <w:lang w:bidi="th-TH"/>
        </w:rPr>
        <w:t>ง</w:t>
      </w:r>
      <w:r w:rsidR="005730B0" w:rsidRPr="00A229A1">
        <w:rPr>
          <w:rFonts w:ascii="AngsanaUPC" w:eastAsiaTheme="minorHAnsi" w:hAnsi="AngsanaUPC" w:cs="AngsanaUPC"/>
          <w:sz w:val="32"/>
          <w:szCs w:val="32"/>
          <w:cs/>
          <w:lang w:bidi="th-TH"/>
        </w:rPr>
        <w:t>ด้วย</w:t>
      </w:r>
      <w:r w:rsidRPr="00A229A1">
        <w:rPr>
          <w:rFonts w:ascii="AngsanaUPC" w:eastAsiaTheme="minorHAnsi" w:hAnsi="AngsanaUPC" w:cs="AngsanaUPC"/>
          <w:sz w:val="32"/>
          <w:szCs w:val="32"/>
          <w:cs/>
          <w:lang w:bidi="th-TH"/>
        </w:rPr>
        <w:t xml:space="preserve">โปรแกรมสำเร็จรูป </w:t>
      </w:r>
      <w:r w:rsidRPr="00A229A1">
        <w:rPr>
          <w:rFonts w:ascii="AngsanaUPC" w:eastAsiaTheme="minorHAnsi" w:hAnsi="AngsanaUPC" w:cs="AngsanaUPC"/>
          <w:sz w:val="32"/>
          <w:szCs w:val="32"/>
          <w:lang w:bidi="th-TH"/>
        </w:rPr>
        <w:t>G</w:t>
      </w:r>
      <w:r w:rsidRPr="00A229A1">
        <w:rPr>
          <w:rFonts w:ascii="AngsanaUPC" w:eastAsiaTheme="minorHAnsi" w:hAnsi="AngsanaUPC" w:cs="AngsanaUPC"/>
          <w:sz w:val="32"/>
          <w:szCs w:val="32"/>
          <w:cs/>
          <w:lang w:bidi="th-TH"/>
        </w:rPr>
        <w:t>*</w:t>
      </w:r>
      <w:r w:rsidRPr="00A229A1">
        <w:rPr>
          <w:rFonts w:ascii="AngsanaUPC" w:eastAsiaTheme="minorHAnsi" w:hAnsi="AngsanaUPC" w:cs="AngsanaUPC"/>
          <w:sz w:val="32"/>
          <w:szCs w:val="32"/>
          <w:lang w:bidi="th-TH"/>
        </w:rPr>
        <w:t>Power</w:t>
      </w:r>
      <w:r w:rsidR="003A0907" w:rsidRPr="00A229A1">
        <w:rPr>
          <w:rFonts w:ascii="AngsanaUPC" w:eastAsiaTheme="minorHAnsi" w:hAnsi="AngsanaUPC" w:cs="AngsanaUPC"/>
          <w:sz w:val="32"/>
          <w:szCs w:val="32"/>
          <w:lang w:bidi="th-TH"/>
        </w:rPr>
        <w:t xml:space="preserve"> 3.1</w:t>
      </w:r>
    </w:p>
    <w:p w14:paraId="11B31D35" w14:textId="3181F3D3" w:rsidR="00C11CCB" w:rsidRPr="00A229A1" w:rsidRDefault="00824C3F" w:rsidP="009A4C4D">
      <w:pPr>
        <w:widowControl/>
        <w:adjustRightInd w:val="0"/>
        <w:rPr>
          <w:rFonts w:ascii="AngsanaUPC" w:eastAsiaTheme="minorHAnsi" w:hAnsi="AngsanaUPC" w:cs="AngsanaUPC"/>
          <w:sz w:val="32"/>
          <w:szCs w:val="32"/>
          <w:cs/>
          <w:lang w:bidi="th-TH"/>
        </w:rPr>
      </w:pPr>
      <w:r w:rsidRPr="00A229A1">
        <w:rPr>
          <w:rFonts w:ascii="AngsanaUPC" w:eastAsiaTheme="minorHAnsi" w:hAnsi="AngsanaUPC" w:cs="AngsanaUPC" w:hint="cs"/>
          <w:sz w:val="32"/>
          <w:szCs w:val="32"/>
          <w:cs/>
          <w:lang w:bidi="th-TH"/>
        </w:rPr>
        <w:t>โดยกำหนด</w:t>
      </w:r>
      <w:r w:rsidRPr="00A229A1">
        <w:rPr>
          <w:rFonts w:ascii="AngsanaUPC" w:eastAsiaTheme="minorHAnsi" w:hAnsi="AngsanaUPC" w:cs="AngsanaUPC"/>
          <w:sz w:val="32"/>
          <w:szCs w:val="32"/>
          <w:cs/>
          <w:lang w:bidi="th-TH"/>
        </w:rPr>
        <w:t xml:space="preserve">ระดับนัยสำคัญทางสถิติ .05  </w:t>
      </w:r>
      <w:r w:rsidR="00F829A8" w:rsidRPr="00A229A1">
        <w:rPr>
          <w:rFonts w:ascii="AngsanaUPC" w:eastAsiaTheme="minorHAnsi" w:hAnsi="AngsanaUPC" w:cs="AngsanaUPC" w:hint="cs"/>
          <w:sz w:val="32"/>
          <w:szCs w:val="32"/>
          <w:cs/>
          <w:lang w:bidi="th-TH"/>
        </w:rPr>
        <w:t>ค่าพาว</w:t>
      </w:r>
      <w:proofErr w:type="spellStart"/>
      <w:r w:rsidR="00F829A8" w:rsidRPr="00A229A1">
        <w:rPr>
          <w:rFonts w:ascii="AngsanaUPC" w:eastAsiaTheme="minorHAnsi" w:hAnsi="AngsanaUPC" w:cs="AngsanaUPC" w:hint="cs"/>
          <w:sz w:val="32"/>
          <w:szCs w:val="32"/>
          <w:cs/>
          <w:lang w:bidi="th-TH"/>
        </w:rPr>
        <w:t>เวอร์</w:t>
      </w:r>
      <w:proofErr w:type="spellEnd"/>
      <w:r w:rsidR="00F829A8" w:rsidRPr="00A229A1">
        <w:rPr>
          <w:rFonts w:ascii="AngsanaUPC" w:eastAsiaTheme="minorHAnsi" w:hAnsi="AngsanaUPC" w:cs="AngsanaUPC" w:hint="cs"/>
          <w:sz w:val="32"/>
          <w:szCs w:val="32"/>
          <w:cs/>
          <w:lang w:bidi="th-TH"/>
        </w:rPr>
        <w:t>เท่ากับ</w:t>
      </w:r>
      <w:r w:rsidRPr="00A229A1">
        <w:rPr>
          <w:rFonts w:ascii="AngsanaUPC" w:eastAsiaTheme="minorHAnsi" w:hAnsi="AngsanaUPC" w:cs="AngsanaUPC"/>
          <w:sz w:val="32"/>
          <w:szCs w:val="32"/>
          <w:cs/>
          <w:lang w:bidi="th-TH"/>
        </w:rPr>
        <w:t xml:space="preserve"> 0.85 </w:t>
      </w:r>
      <w:r w:rsidRPr="00A229A1">
        <w:rPr>
          <w:rFonts w:ascii="AngsanaUPC" w:eastAsiaTheme="minorHAnsi" w:hAnsi="AngsanaUPC" w:cs="AngsanaUPC" w:hint="cs"/>
          <w:sz w:val="32"/>
          <w:szCs w:val="32"/>
          <w:cs/>
          <w:lang w:bidi="th-TH"/>
        </w:rPr>
        <w:t>และ</w:t>
      </w:r>
      <w:r w:rsidR="00F829A8" w:rsidRPr="00A229A1">
        <w:rPr>
          <w:rFonts w:ascii="AngsanaUPC" w:eastAsiaTheme="minorHAnsi" w:hAnsi="AngsanaUPC" w:cs="AngsanaUPC" w:hint="cs"/>
          <w:sz w:val="32"/>
          <w:szCs w:val="32"/>
          <w:cs/>
          <w:lang w:bidi="th-TH"/>
        </w:rPr>
        <w:t>ค่าอิทธิพลได้จากการคำนว</w:t>
      </w:r>
      <w:r w:rsidR="00961CDC" w:rsidRPr="00A229A1">
        <w:rPr>
          <w:rFonts w:ascii="AngsanaUPC" w:eastAsiaTheme="minorHAnsi" w:hAnsi="AngsanaUPC" w:cs="AngsanaUPC" w:hint="cs"/>
          <w:sz w:val="32"/>
          <w:szCs w:val="32"/>
          <w:cs/>
          <w:lang w:bidi="th-TH"/>
        </w:rPr>
        <w:t>ผลการวิจัยท</w:t>
      </w:r>
      <w:r w:rsidR="00D660F1" w:rsidRPr="00A229A1">
        <w:rPr>
          <w:rFonts w:ascii="AngsanaUPC" w:eastAsiaTheme="minorHAnsi" w:hAnsi="AngsanaUPC" w:cs="AngsanaUPC" w:hint="cs"/>
          <w:sz w:val="32"/>
          <w:szCs w:val="32"/>
          <w:cs/>
          <w:lang w:bidi="th-TH"/>
        </w:rPr>
        <w:t>ี่</w:t>
      </w:r>
      <w:r w:rsidR="00961CDC" w:rsidRPr="00A229A1">
        <w:rPr>
          <w:rFonts w:ascii="AngsanaUPC" w:eastAsiaTheme="minorHAnsi" w:hAnsi="AngsanaUPC" w:cs="AngsanaUPC" w:hint="cs"/>
          <w:sz w:val="32"/>
          <w:szCs w:val="32"/>
          <w:cs/>
          <w:lang w:bidi="th-TH"/>
        </w:rPr>
        <w:t>ทำการศึกษาตัวแปรคล้ายคลึงกัน</w:t>
      </w:r>
      <w:r w:rsidR="00A2131A" w:rsidRPr="00A229A1">
        <w:rPr>
          <w:rFonts w:ascii="AngsanaUPC" w:eastAsiaTheme="minorHAnsi" w:hAnsi="AngsanaUPC" w:cs="AngsanaUPC" w:hint="cs"/>
          <w:sz w:val="32"/>
          <w:szCs w:val="32"/>
          <w:cs/>
          <w:lang w:bidi="th-TH"/>
        </w:rPr>
        <w:t>ได้</w:t>
      </w:r>
      <w:r w:rsidR="00D660F1" w:rsidRPr="00A229A1">
        <w:rPr>
          <w:rFonts w:ascii="AngsanaUPC" w:eastAsiaTheme="minorHAnsi" w:hAnsi="AngsanaUPC" w:cs="AngsanaUPC" w:hint="cs"/>
          <w:sz w:val="32"/>
          <w:szCs w:val="32"/>
          <w:cs/>
          <w:lang w:bidi="th-TH"/>
        </w:rPr>
        <w:t>เท่ากับ 0.77 จากนั้น</w:t>
      </w:r>
      <w:r w:rsidR="00C11CCB" w:rsidRPr="00A229A1">
        <w:rPr>
          <w:rFonts w:ascii="AngsanaUPC" w:eastAsiaTheme="minorHAnsi" w:hAnsi="AngsanaUPC" w:cs="AngsanaUPC"/>
          <w:sz w:val="32"/>
          <w:szCs w:val="32"/>
          <w:cs/>
        </w:rPr>
        <w:t>กลุ่มตัวอย่างถูกสุ่มจำแนกเข้ากลุ่ม</w:t>
      </w:r>
      <w:r w:rsidR="00C11CCB" w:rsidRPr="00A229A1">
        <w:rPr>
          <w:rFonts w:ascii="AngsanaUPC" w:eastAsiaTheme="minorHAnsi" w:hAnsi="AngsanaUPC" w:cs="AngsanaUPC" w:hint="cs"/>
          <w:sz w:val="32"/>
          <w:szCs w:val="32"/>
          <w:cs/>
          <w:lang w:bidi="th-TH"/>
        </w:rPr>
        <w:t xml:space="preserve"> </w:t>
      </w:r>
      <w:r w:rsidR="009A4C4D" w:rsidRPr="00A229A1">
        <w:rPr>
          <w:rFonts w:ascii="AngsanaUPC" w:eastAsiaTheme="minorHAnsi" w:hAnsi="AngsanaUPC" w:cs="AngsanaUPC"/>
          <w:sz w:val="32"/>
          <w:szCs w:val="32"/>
          <w:cs/>
          <w:lang w:bidi="th-TH"/>
        </w:rPr>
        <w:t>กลุ่มทดลอง 28 คน และกลุ่มควบคุม 30 คน</w:t>
      </w:r>
      <w:r w:rsidR="00502371" w:rsidRPr="00A229A1">
        <w:rPr>
          <w:rFonts w:ascii="AngsanaUPC" w:eastAsiaTheme="minorHAnsi" w:hAnsi="AngsanaUPC" w:cs="AngsanaUPC"/>
          <w:sz w:val="32"/>
          <w:szCs w:val="32"/>
          <w:cs/>
          <w:lang w:bidi="th-TH"/>
        </w:rPr>
        <w:t xml:space="preserve"> </w:t>
      </w:r>
      <w:r w:rsidR="009A4C4D" w:rsidRPr="00A229A1">
        <w:rPr>
          <w:rFonts w:ascii="AngsanaUPC" w:eastAsiaTheme="minorHAnsi" w:hAnsi="AngsanaUPC" w:cs="AngsanaUPC"/>
          <w:sz w:val="32"/>
          <w:szCs w:val="32"/>
          <w:cs/>
          <w:lang w:bidi="th-TH"/>
        </w:rPr>
        <w:t>เก็บข้อมูลด้วยแบบสอ</w:t>
      </w:r>
      <w:r w:rsidR="00502371" w:rsidRPr="00A229A1">
        <w:rPr>
          <w:rFonts w:ascii="AngsanaUPC" w:eastAsiaTheme="minorHAnsi" w:hAnsi="AngsanaUPC" w:cs="AngsanaUPC"/>
          <w:sz w:val="32"/>
          <w:szCs w:val="32"/>
          <w:cs/>
          <w:lang w:bidi="th-TH"/>
        </w:rPr>
        <w:t>บถา</w:t>
      </w:r>
      <w:r w:rsidR="009A4C4D" w:rsidRPr="00A229A1">
        <w:rPr>
          <w:rFonts w:ascii="AngsanaUPC" w:eastAsiaTheme="minorHAnsi" w:hAnsi="AngsanaUPC" w:cs="AngsanaUPC"/>
          <w:sz w:val="32"/>
          <w:szCs w:val="32"/>
          <w:cs/>
          <w:lang w:bidi="th-TH"/>
        </w:rPr>
        <w:t>มปร</w:t>
      </w:r>
      <w:r w:rsidR="00502371" w:rsidRPr="00A229A1">
        <w:rPr>
          <w:rFonts w:ascii="AngsanaUPC" w:eastAsiaTheme="minorHAnsi" w:hAnsi="AngsanaUPC" w:cs="AngsanaUPC"/>
          <w:sz w:val="32"/>
          <w:szCs w:val="32"/>
          <w:cs/>
          <w:lang w:bidi="th-TH"/>
        </w:rPr>
        <w:t>ะมาณค่า</w:t>
      </w:r>
      <w:r w:rsidR="009A4C4D" w:rsidRPr="00A229A1">
        <w:rPr>
          <w:rFonts w:ascii="AngsanaUPC" w:eastAsiaTheme="minorHAnsi" w:hAnsi="AngsanaUPC" w:cs="AngsanaUPC"/>
          <w:sz w:val="32"/>
          <w:szCs w:val="32"/>
          <w:cs/>
          <w:lang w:bidi="th-TH"/>
        </w:rPr>
        <w:t>ต</w:t>
      </w:r>
      <w:r w:rsidR="00502371" w:rsidRPr="00A229A1">
        <w:rPr>
          <w:rFonts w:ascii="AngsanaUPC" w:eastAsiaTheme="minorHAnsi" w:hAnsi="AngsanaUPC" w:cs="AngsanaUPC"/>
          <w:sz w:val="32"/>
          <w:szCs w:val="32"/>
          <w:cs/>
          <w:lang w:bidi="th-TH"/>
        </w:rPr>
        <w:t>า</w:t>
      </w:r>
      <w:r w:rsidR="009A4C4D" w:rsidRPr="00A229A1">
        <w:rPr>
          <w:rFonts w:ascii="AngsanaUPC" w:eastAsiaTheme="minorHAnsi" w:hAnsi="AngsanaUPC" w:cs="AngsanaUPC"/>
          <w:sz w:val="32"/>
          <w:szCs w:val="32"/>
          <w:cs/>
          <w:lang w:bidi="th-TH"/>
        </w:rPr>
        <w:t>มม</w:t>
      </w:r>
      <w:r w:rsidR="00502371" w:rsidRPr="00A229A1">
        <w:rPr>
          <w:rFonts w:ascii="AngsanaUPC" w:eastAsiaTheme="minorHAnsi" w:hAnsi="AngsanaUPC" w:cs="AngsanaUPC"/>
          <w:sz w:val="32"/>
          <w:szCs w:val="32"/>
          <w:cs/>
          <w:lang w:bidi="th-TH"/>
        </w:rPr>
        <w:t>า</w:t>
      </w:r>
      <w:r w:rsidR="009A4C4D" w:rsidRPr="00A229A1">
        <w:rPr>
          <w:rFonts w:ascii="AngsanaUPC" w:eastAsiaTheme="minorHAnsi" w:hAnsi="AngsanaUPC" w:cs="AngsanaUPC"/>
          <w:sz w:val="32"/>
          <w:szCs w:val="32"/>
          <w:cs/>
          <w:lang w:bidi="th-TH"/>
        </w:rPr>
        <w:t>ตรวัดของลิ</w:t>
      </w:r>
      <w:r w:rsidR="00502371" w:rsidRPr="00A229A1">
        <w:rPr>
          <w:rFonts w:ascii="AngsanaUPC" w:eastAsiaTheme="minorHAnsi" w:hAnsi="AngsanaUPC" w:cs="AngsanaUPC"/>
          <w:sz w:val="32"/>
          <w:szCs w:val="32"/>
          <w:cs/>
          <w:lang w:bidi="th-TH"/>
        </w:rPr>
        <w:t>เ</w:t>
      </w:r>
      <w:r w:rsidR="009A4C4D" w:rsidRPr="00A229A1">
        <w:rPr>
          <w:rFonts w:ascii="AngsanaUPC" w:eastAsiaTheme="minorHAnsi" w:hAnsi="AngsanaUPC" w:cs="AngsanaUPC"/>
          <w:sz w:val="32"/>
          <w:szCs w:val="32"/>
          <w:cs/>
          <w:lang w:bidi="th-TH"/>
        </w:rPr>
        <w:t>ค</w:t>
      </w:r>
      <w:proofErr w:type="spellStart"/>
      <w:r w:rsidR="009A4C4D" w:rsidRPr="00A229A1">
        <w:rPr>
          <w:rFonts w:ascii="AngsanaUPC" w:eastAsiaTheme="minorHAnsi" w:hAnsi="AngsanaUPC" w:cs="AngsanaUPC"/>
          <w:sz w:val="32"/>
          <w:szCs w:val="32"/>
          <w:cs/>
          <w:lang w:bidi="th-TH"/>
        </w:rPr>
        <w:t>ิร์ท</w:t>
      </w:r>
      <w:proofErr w:type="spellEnd"/>
      <w:r w:rsidR="009A4C4D" w:rsidRPr="00A229A1">
        <w:rPr>
          <w:rFonts w:ascii="AngsanaUPC" w:eastAsiaTheme="minorHAnsi" w:hAnsi="AngsanaUPC" w:cs="AngsanaUPC"/>
          <w:sz w:val="32"/>
          <w:szCs w:val="32"/>
          <w:cs/>
          <w:lang w:bidi="th-TH"/>
        </w:rPr>
        <w:t>ที่มี</w:t>
      </w:r>
      <w:r w:rsidR="00502371" w:rsidRPr="00A229A1">
        <w:rPr>
          <w:rFonts w:ascii="AngsanaUPC" w:eastAsiaTheme="minorHAnsi" w:hAnsi="AngsanaUPC" w:cs="AngsanaUPC"/>
          <w:sz w:val="32"/>
          <w:szCs w:val="32"/>
          <w:cs/>
          <w:lang w:bidi="th-TH"/>
        </w:rPr>
        <w:t>ค่า</w:t>
      </w:r>
      <w:r w:rsidR="009A4C4D" w:rsidRPr="00A229A1">
        <w:rPr>
          <w:rFonts w:ascii="AngsanaUPC" w:eastAsiaTheme="minorHAnsi" w:hAnsi="AngsanaUPC" w:cs="AngsanaUPC"/>
          <w:sz w:val="32"/>
          <w:szCs w:val="32"/>
          <w:cs/>
          <w:lang w:bidi="th-TH"/>
        </w:rPr>
        <w:t>คว</w:t>
      </w:r>
      <w:r w:rsidR="00502371" w:rsidRPr="00A229A1">
        <w:rPr>
          <w:rFonts w:ascii="AngsanaUPC" w:eastAsiaTheme="minorHAnsi" w:hAnsi="AngsanaUPC" w:cs="AngsanaUPC"/>
          <w:sz w:val="32"/>
          <w:szCs w:val="32"/>
          <w:cs/>
          <w:lang w:bidi="th-TH"/>
        </w:rPr>
        <w:t>า</w:t>
      </w:r>
      <w:r w:rsidR="009A4C4D" w:rsidRPr="00A229A1">
        <w:rPr>
          <w:rFonts w:ascii="AngsanaUPC" w:eastAsiaTheme="minorHAnsi" w:hAnsi="AngsanaUPC" w:cs="AngsanaUPC"/>
          <w:sz w:val="32"/>
          <w:szCs w:val="32"/>
          <w:cs/>
          <w:lang w:bidi="th-TH"/>
        </w:rPr>
        <w:t>มเชื่อมั่นของ</w:t>
      </w:r>
      <w:proofErr w:type="spellStart"/>
      <w:r w:rsidR="009A4C4D" w:rsidRPr="00A229A1">
        <w:rPr>
          <w:rFonts w:ascii="AngsanaUPC" w:eastAsiaTheme="minorHAnsi" w:hAnsi="AngsanaUPC" w:cs="AngsanaUPC"/>
          <w:sz w:val="32"/>
          <w:szCs w:val="32"/>
          <w:cs/>
          <w:lang w:bidi="th-TH"/>
        </w:rPr>
        <w:t>คร</w:t>
      </w:r>
      <w:proofErr w:type="spellEnd"/>
      <w:r w:rsidR="009A4C4D" w:rsidRPr="00A229A1">
        <w:rPr>
          <w:rFonts w:ascii="AngsanaUPC" w:eastAsiaTheme="minorHAnsi" w:hAnsi="AngsanaUPC" w:cs="AngsanaUPC"/>
          <w:sz w:val="32"/>
          <w:szCs w:val="32"/>
          <w:cs/>
          <w:lang w:bidi="th-TH"/>
        </w:rPr>
        <w:t>อนบ</w:t>
      </w:r>
      <w:r w:rsidR="00502371" w:rsidRPr="00A229A1">
        <w:rPr>
          <w:rFonts w:ascii="AngsanaUPC" w:eastAsiaTheme="minorHAnsi" w:hAnsi="AngsanaUPC" w:cs="AngsanaUPC"/>
          <w:sz w:val="32"/>
          <w:szCs w:val="32"/>
          <w:cs/>
          <w:lang w:bidi="th-TH"/>
        </w:rPr>
        <w:t>า</w:t>
      </w:r>
      <w:r w:rsidR="009A4C4D" w:rsidRPr="00A229A1">
        <w:rPr>
          <w:rFonts w:ascii="AngsanaUPC" w:eastAsiaTheme="minorHAnsi" w:hAnsi="AngsanaUPC" w:cs="AngsanaUPC"/>
          <w:sz w:val="32"/>
          <w:szCs w:val="32"/>
          <w:cs/>
          <w:lang w:bidi="th-TH"/>
        </w:rPr>
        <w:t>คอยู่ระหว</w:t>
      </w:r>
      <w:r w:rsidR="002B676E" w:rsidRPr="00A229A1">
        <w:rPr>
          <w:rFonts w:ascii="AngsanaUPC" w:eastAsiaTheme="minorHAnsi" w:hAnsi="AngsanaUPC" w:cs="AngsanaUPC"/>
          <w:sz w:val="32"/>
          <w:szCs w:val="32"/>
          <w:cs/>
          <w:lang w:bidi="th-TH"/>
        </w:rPr>
        <w:t>่า</w:t>
      </w:r>
      <w:r w:rsidR="009A4C4D" w:rsidRPr="00A229A1">
        <w:rPr>
          <w:rFonts w:ascii="AngsanaUPC" w:eastAsiaTheme="minorHAnsi" w:hAnsi="AngsanaUPC" w:cs="AngsanaUPC"/>
          <w:sz w:val="32"/>
          <w:szCs w:val="32"/>
          <w:cs/>
          <w:lang w:bidi="th-TH"/>
        </w:rPr>
        <w:t xml:space="preserve">ง </w:t>
      </w:r>
      <w:r w:rsidR="00571451" w:rsidRPr="00A229A1">
        <w:rPr>
          <w:rFonts w:ascii="AngsanaUPC" w:eastAsiaTheme="minorHAnsi" w:hAnsi="AngsanaUPC" w:cs="AngsanaUPC"/>
          <w:sz w:val="32"/>
          <w:szCs w:val="32"/>
          <w:cs/>
          <w:lang w:bidi="th-TH"/>
        </w:rPr>
        <w:t>.934-.989</w:t>
      </w:r>
      <w:r w:rsidR="00571451" w:rsidRPr="00A229A1">
        <w:rPr>
          <w:rFonts w:ascii="AngsanaUPC" w:eastAsiaTheme="minorHAnsi" w:hAnsi="AngsanaUPC" w:cs="AngsanaUPC" w:hint="cs"/>
          <w:sz w:val="32"/>
          <w:szCs w:val="32"/>
          <w:cs/>
          <w:lang w:bidi="th-TH"/>
        </w:rPr>
        <w:t xml:space="preserve"> </w:t>
      </w:r>
    </w:p>
    <w:p w14:paraId="24914C35" w14:textId="11840BE2" w:rsidR="006D5BE8" w:rsidRPr="00A229A1" w:rsidRDefault="00A2131A" w:rsidP="009A4C4D">
      <w:pPr>
        <w:widowControl/>
        <w:adjustRightInd w:val="0"/>
        <w:rPr>
          <w:rFonts w:ascii="AngsanaUPC" w:eastAsiaTheme="minorHAnsi" w:hAnsi="AngsanaUPC" w:cs="AngsanaUPC"/>
          <w:sz w:val="32"/>
          <w:szCs w:val="32"/>
          <w:lang w:bidi="th-TH"/>
        </w:rPr>
      </w:pPr>
      <w:r w:rsidRPr="00A229A1">
        <w:rPr>
          <w:rFonts w:ascii="AngsanaUPC" w:eastAsiaTheme="minorHAnsi" w:hAnsi="AngsanaUPC" w:cs="AngsanaUPC" w:hint="cs"/>
          <w:sz w:val="32"/>
          <w:szCs w:val="32"/>
          <w:cs/>
          <w:lang w:bidi="th-TH"/>
        </w:rPr>
        <w:t>ซึ่ง</w:t>
      </w:r>
      <w:r w:rsidR="00C11CCB" w:rsidRPr="00A229A1">
        <w:rPr>
          <w:rFonts w:ascii="AngsanaUPC" w:eastAsiaTheme="minorHAnsi" w:hAnsi="AngsanaUPC" w:cs="AngsanaUPC" w:hint="cs"/>
          <w:sz w:val="32"/>
          <w:szCs w:val="32"/>
          <w:cs/>
          <w:lang w:bidi="th-TH"/>
        </w:rPr>
        <w:t>โ</w:t>
      </w:r>
      <w:r w:rsidR="00C11CCB" w:rsidRPr="00A229A1">
        <w:rPr>
          <w:rFonts w:ascii="AngsanaUPC" w:eastAsiaTheme="minorHAnsi" w:hAnsi="AngsanaUPC" w:cs="AngsanaUPC"/>
          <w:sz w:val="32"/>
          <w:szCs w:val="32"/>
          <w:cs/>
        </w:rPr>
        <w:t xml:space="preserve">ปรแกรมการฝึกสติร่วมกับการกำกับตนเองมีทั้งหมด </w:t>
      </w:r>
      <w:r w:rsidR="00C11CCB" w:rsidRPr="00A229A1">
        <w:rPr>
          <w:rFonts w:ascii="AngsanaUPC" w:eastAsiaTheme="minorHAnsi" w:hAnsi="AngsanaUPC" w:cs="AngsanaUPC"/>
          <w:sz w:val="32"/>
          <w:szCs w:val="32"/>
          <w:lang w:bidi="th-TH"/>
        </w:rPr>
        <w:t xml:space="preserve">5 </w:t>
      </w:r>
      <w:r w:rsidR="00C11CCB" w:rsidRPr="00A229A1">
        <w:rPr>
          <w:rFonts w:ascii="AngsanaUPC" w:eastAsiaTheme="minorHAnsi" w:hAnsi="AngsanaUPC" w:cs="AngsanaUPC"/>
          <w:sz w:val="32"/>
          <w:szCs w:val="32"/>
          <w:cs/>
        </w:rPr>
        <w:t xml:space="preserve">กิจกรรมระยะเวลา </w:t>
      </w:r>
      <w:r w:rsidR="00C11CCB" w:rsidRPr="00A229A1">
        <w:rPr>
          <w:rFonts w:ascii="AngsanaUPC" w:eastAsiaTheme="minorHAnsi" w:hAnsi="AngsanaUPC" w:cs="AngsanaUPC"/>
          <w:sz w:val="32"/>
          <w:szCs w:val="32"/>
          <w:lang w:bidi="th-TH"/>
        </w:rPr>
        <w:t xml:space="preserve">5 </w:t>
      </w:r>
      <w:r w:rsidR="00C11CCB" w:rsidRPr="00A229A1">
        <w:rPr>
          <w:rFonts w:ascii="AngsanaUPC" w:eastAsiaTheme="minorHAnsi" w:hAnsi="AngsanaUPC" w:cs="AngsanaUPC"/>
          <w:sz w:val="32"/>
          <w:szCs w:val="32"/>
          <w:cs/>
        </w:rPr>
        <w:t>สัปดาห์</w:t>
      </w:r>
      <w:r w:rsidR="00C11CCB" w:rsidRPr="00A229A1">
        <w:rPr>
          <w:rFonts w:ascii="AngsanaUPC" w:eastAsiaTheme="minorHAnsi" w:hAnsi="AngsanaUPC" w:cs="AngsanaUPC" w:hint="cs"/>
          <w:sz w:val="32"/>
          <w:szCs w:val="32"/>
          <w:cs/>
          <w:lang w:bidi="th-TH"/>
        </w:rPr>
        <w:t xml:space="preserve"> </w:t>
      </w:r>
      <w:r w:rsidR="00A25D46" w:rsidRPr="00A229A1">
        <w:rPr>
          <w:rFonts w:ascii="AngsanaUPC" w:eastAsiaTheme="minorHAnsi" w:hAnsi="AngsanaUPC" w:cs="AngsanaUPC" w:hint="cs"/>
          <w:sz w:val="32"/>
          <w:szCs w:val="32"/>
          <w:cs/>
          <w:lang w:bidi="th-TH"/>
        </w:rPr>
        <w:t>โดยดำเนิน</w:t>
      </w:r>
      <w:r w:rsidR="00C11CCB" w:rsidRPr="00A229A1">
        <w:rPr>
          <w:rFonts w:ascii="AngsanaUPC" w:eastAsiaTheme="minorHAnsi" w:hAnsi="AngsanaUPC" w:cs="AngsanaUPC" w:hint="cs"/>
          <w:sz w:val="32"/>
          <w:szCs w:val="32"/>
          <w:cs/>
          <w:lang w:bidi="th-TH"/>
        </w:rPr>
        <w:t>ก</w:t>
      </w:r>
      <w:r w:rsidR="00BF734B" w:rsidRPr="00A229A1">
        <w:rPr>
          <w:rFonts w:ascii="AngsanaUPC" w:eastAsiaTheme="minorHAnsi" w:hAnsi="AngsanaUPC" w:cs="AngsanaUPC" w:hint="cs"/>
          <w:sz w:val="32"/>
          <w:szCs w:val="32"/>
          <w:cs/>
          <w:lang w:bidi="th-TH"/>
        </w:rPr>
        <w:t>ิจกรรม</w:t>
      </w:r>
      <w:r w:rsidR="00DB7A47" w:rsidRPr="00A229A1">
        <w:rPr>
          <w:rFonts w:ascii="AngsanaUPC" w:eastAsiaTheme="minorHAnsi" w:hAnsi="AngsanaUPC" w:cs="AngsanaUPC" w:hint="cs"/>
          <w:sz w:val="32"/>
          <w:szCs w:val="32"/>
          <w:cs/>
          <w:lang w:bidi="th-TH"/>
        </w:rPr>
        <w:t>ตั้งแต่เดือนเมษายนถึงธันวาคม</w:t>
      </w:r>
      <w:r w:rsidR="00DB7A47" w:rsidRPr="00A229A1">
        <w:rPr>
          <w:rFonts w:ascii="AngsanaUPC" w:eastAsiaTheme="minorHAnsi" w:hAnsi="AngsanaUPC" w:cs="AngsanaUPC"/>
          <w:sz w:val="32"/>
          <w:szCs w:val="32"/>
          <w:cs/>
          <w:lang w:bidi="th-TH"/>
        </w:rPr>
        <w:t xml:space="preserve"> 2564 </w:t>
      </w:r>
      <w:r w:rsidR="00A0116D" w:rsidRPr="00A229A1">
        <w:rPr>
          <w:rFonts w:ascii="AngsanaUPC" w:eastAsiaTheme="minorHAnsi" w:hAnsi="AngsanaUPC" w:cs="AngsanaUPC"/>
          <w:sz w:val="32"/>
          <w:szCs w:val="32"/>
          <w:cs/>
        </w:rPr>
        <w:t>และวิเคราะห์ข้อมูลด้วยสถิติเชิงพรรณนา สถิติ</w:t>
      </w:r>
      <w:r w:rsidR="006D5BE8" w:rsidRPr="00A229A1">
        <w:rPr>
          <w:rFonts w:ascii="AngsanaUPC" w:eastAsiaTheme="minorHAnsi" w:hAnsi="AngsanaUPC" w:cs="AngsanaUPC" w:hint="cs"/>
          <w:sz w:val="32"/>
          <w:szCs w:val="32"/>
          <w:cs/>
          <w:lang w:bidi="th-TH"/>
        </w:rPr>
        <w:t xml:space="preserve">ทดสอบค่าที </w:t>
      </w:r>
      <w:r w:rsidR="00A0116D" w:rsidRPr="00A229A1">
        <w:rPr>
          <w:rFonts w:ascii="AngsanaUPC" w:eastAsiaTheme="minorHAnsi" w:hAnsi="AngsanaUPC" w:cs="AngsanaUPC"/>
          <w:sz w:val="32"/>
          <w:szCs w:val="32"/>
          <w:cs/>
        </w:rPr>
        <w:t>สถิติวิเคราะห์ความแปรปรวนทางเดียว และวิเคราะห์ความแปรปรวนร่วมแบบสองทาง</w:t>
      </w:r>
    </w:p>
    <w:p w14:paraId="77630250" w14:textId="20138A75" w:rsidR="00342404" w:rsidRPr="00A229A1" w:rsidRDefault="009A4C4D" w:rsidP="009A4C4D">
      <w:pPr>
        <w:widowControl/>
        <w:adjustRightInd w:val="0"/>
        <w:rPr>
          <w:rFonts w:ascii="AngsanaUPC" w:eastAsiaTheme="minorHAnsi" w:hAnsi="AngsanaUPC" w:cs="AngsanaUPC"/>
          <w:sz w:val="32"/>
          <w:szCs w:val="32"/>
          <w:lang w:bidi="th-TH"/>
        </w:rPr>
      </w:pPr>
      <w:r w:rsidRPr="00A229A1">
        <w:rPr>
          <w:rFonts w:ascii="AngsanaUPC" w:eastAsiaTheme="minorHAnsi" w:hAnsi="AngsanaUPC" w:cs="AngsanaUPC"/>
          <w:b/>
          <w:bCs/>
          <w:sz w:val="32"/>
          <w:szCs w:val="32"/>
          <w:cs/>
          <w:lang w:bidi="th-TH"/>
        </w:rPr>
        <w:t>ผลการศึกษา</w:t>
      </w:r>
      <w:r w:rsidRPr="00A229A1">
        <w:rPr>
          <w:rFonts w:ascii="AngsanaUPC" w:eastAsiaTheme="minorHAnsi" w:hAnsi="AngsanaUPC" w:cs="AngsanaUPC"/>
          <w:sz w:val="32"/>
          <w:szCs w:val="32"/>
          <w:cs/>
          <w:lang w:bidi="th-TH"/>
        </w:rPr>
        <w:t xml:space="preserve">: </w:t>
      </w:r>
      <w:r w:rsidR="00342404" w:rsidRPr="00A229A1">
        <w:rPr>
          <w:rFonts w:ascii="AngsanaUPC" w:eastAsiaTheme="minorHAnsi" w:hAnsi="AngsanaUPC" w:cs="AngsanaUPC" w:hint="cs"/>
          <w:sz w:val="32"/>
          <w:szCs w:val="32"/>
          <w:cs/>
          <w:lang w:bidi="th-TH"/>
        </w:rPr>
        <w:t>พบว่าภายหลังการทดลองผู้ป่วยโรคหลอดเลือดสมองมีพฤติกรรมการดูแลสุขภาพ</w:t>
      </w:r>
      <w:r w:rsidR="00342404" w:rsidRPr="00A229A1">
        <w:rPr>
          <w:rFonts w:ascii="AngsanaUPC" w:eastAsiaTheme="minorHAnsi" w:hAnsi="AngsanaUPC" w:cs="AngsanaUPC"/>
          <w:sz w:val="32"/>
          <w:szCs w:val="32"/>
          <w:cs/>
          <w:lang w:bidi="th-TH"/>
        </w:rPr>
        <w:t xml:space="preserve"> (</w:t>
      </w:r>
      <w:r w:rsidR="00342404" w:rsidRPr="00A229A1">
        <w:rPr>
          <w:rFonts w:ascii="AngsanaUPC" w:eastAsiaTheme="minorHAnsi" w:hAnsi="AngsanaUPC" w:cs="AngsanaUPC" w:hint="cs"/>
          <w:sz w:val="32"/>
          <w:szCs w:val="32"/>
          <w:cs/>
          <w:lang w:bidi="th-TH"/>
        </w:rPr>
        <w:t>ค่าเฉลี่ย</w:t>
      </w:r>
      <w:r w:rsidR="00342404" w:rsidRPr="00A229A1">
        <w:rPr>
          <w:rFonts w:ascii="AngsanaUPC" w:eastAsiaTheme="minorHAnsi" w:hAnsi="AngsanaUPC" w:cs="AngsanaUPC"/>
          <w:sz w:val="32"/>
          <w:szCs w:val="32"/>
          <w:cs/>
          <w:lang w:bidi="th-TH"/>
        </w:rPr>
        <w:t xml:space="preserve"> = </w:t>
      </w:r>
      <w:r w:rsidR="00342404" w:rsidRPr="00A229A1">
        <w:rPr>
          <w:rFonts w:ascii="AngsanaUPC" w:eastAsiaTheme="minorHAnsi" w:hAnsi="AngsanaUPC" w:cs="AngsanaUPC"/>
          <w:sz w:val="32"/>
          <w:szCs w:val="32"/>
        </w:rPr>
        <w:t xml:space="preserve">5.32, SD=.423) </w:t>
      </w:r>
      <w:r w:rsidR="00342404" w:rsidRPr="00A229A1">
        <w:rPr>
          <w:rFonts w:ascii="AngsanaUPC" w:eastAsiaTheme="minorHAnsi" w:hAnsi="AngsanaUPC" w:cs="AngsanaUPC" w:hint="cs"/>
          <w:sz w:val="32"/>
          <w:szCs w:val="32"/>
          <w:cs/>
          <w:lang w:bidi="th-TH"/>
        </w:rPr>
        <w:t>และอยู่ในระดับสูง</w:t>
      </w:r>
      <w:r w:rsidR="00342404" w:rsidRPr="00A229A1">
        <w:rPr>
          <w:rFonts w:ascii="AngsanaUPC" w:eastAsiaTheme="minorHAnsi" w:hAnsi="AngsanaUPC" w:cs="AngsanaUPC"/>
          <w:sz w:val="32"/>
          <w:szCs w:val="32"/>
          <w:cs/>
          <w:lang w:bidi="th-TH"/>
        </w:rPr>
        <w:t xml:space="preserve"> </w:t>
      </w:r>
      <w:r w:rsidR="00342404" w:rsidRPr="00A229A1">
        <w:rPr>
          <w:rFonts w:ascii="AngsanaUPC" w:eastAsiaTheme="minorHAnsi" w:hAnsi="AngsanaUPC" w:cs="AngsanaUPC" w:hint="cs"/>
          <w:sz w:val="32"/>
          <w:szCs w:val="32"/>
          <w:cs/>
          <w:lang w:bidi="th-TH"/>
        </w:rPr>
        <w:t>และโปรแกรม</w:t>
      </w:r>
      <w:r w:rsidR="000477B8" w:rsidRPr="00A229A1">
        <w:rPr>
          <w:rFonts w:ascii="AngsanaUPC" w:eastAsiaTheme="minorHAnsi" w:hAnsi="AngsanaUPC" w:cs="AngsanaUPC" w:hint="cs"/>
          <w:sz w:val="32"/>
          <w:szCs w:val="32"/>
          <w:cs/>
          <w:lang w:bidi="th-TH"/>
        </w:rPr>
        <w:t>การฝึก</w:t>
      </w:r>
      <w:r w:rsidR="00342404" w:rsidRPr="00A229A1">
        <w:rPr>
          <w:rFonts w:ascii="AngsanaUPC" w:eastAsiaTheme="minorHAnsi" w:hAnsi="AngsanaUPC" w:cs="AngsanaUPC" w:hint="cs"/>
          <w:sz w:val="32"/>
          <w:szCs w:val="32"/>
          <w:cs/>
          <w:lang w:bidi="th-TH"/>
        </w:rPr>
        <w:t>สติ</w:t>
      </w:r>
      <w:r w:rsidR="000477B8" w:rsidRPr="00A229A1">
        <w:rPr>
          <w:rFonts w:ascii="AngsanaUPC" w:eastAsiaTheme="minorHAnsi" w:hAnsi="AngsanaUPC" w:cs="AngsanaUPC" w:hint="cs"/>
          <w:sz w:val="32"/>
          <w:szCs w:val="32"/>
          <w:cs/>
          <w:lang w:bidi="th-TH"/>
        </w:rPr>
        <w:t>ร่วมกับ</w:t>
      </w:r>
      <w:r w:rsidR="00342404" w:rsidRPr="00A229A1">
        <w:rPr>
          <w:rFonts w:ascii="AngsanaUPC" w:eastAsiaTheme="minorHAnsi" w:hAnsi="AngsanaUPC" w:cs="AngsanaUPC" w:hint="cs"/>
          <w:sz w:val="32"/>
          <w:szCs w:val="32"/>
          <w:cs/>
          <w:lang w:bidi="th-TH"/>
        </w:rPr>
        <w:t>การ</w:t>
      </w:r>
      <w:r w:rsidR="000477B8" w:rsidRPr="00A229A1">
        <w:rPr>
          <w:rFonts w:ascii="AngsanaUPC" w:eastAsiaTheme="minorHAnsi" w:hAnsi="AngsanaUPC" w:cs="AngsanaUPC" w:hint="cs"/>
          <w:sz w:val="32"/>
          <w:szCs w:val="32"/>
          <w:cs/>
          <w:lang w:bidi="th-TH"/>
        </w:rPr>
        <w:t>กำกับ</w:t>
      </w:r>
      <w:r w:rsidR="00342404" w:rsidRPr="00A229A1">
        <w:rPr>
          <w:rFonts w:ascii="AngsanaUPC" w:eastAsiaTheme="minorHAnsi" w:hAnsi="AngsanaUPC" w:cs="AngsanaUPC" w:hint="cs"/>
          <w:sz w:val="32"/>
          <w:szCs w:val="32"/>
          <w:cs/>
          <w:lang w:bidi="th-TH"/>
        </w:rPr>
        <w:t>ตนเองมีประสิทธิ</w:t>
      </w:r>
      <w:r w:rsidR="000477B8" w:rsidRPr="00A229A1">
        <w:rPr>
          <w:rFonts w:ascii="AngsanaUPC" w:eastAsiaTheme="minorHAnsi" w:hAnsi="AngsanaUPC" w:cs="AngsanaUPC" w:hint="cs"/>
          <w:sz w:val="32"/>
          <w:szCs w:val="32"/>
          <w:cs/>
          <w:lang w:bidi="th-TH"/>
        </w:rPr>
        <w:t>ผล</w:t>
      </w:r>
      <w:r w:rsidR="00342404" w:rsidRPr="00A229A1">
        <w:rPr>
          <w:rFonts w:ascii="AngsanaUPC" w:eastAsiaTheme="minorHAnsi" w:hAnsi="AngsanaUPC" w:cs="AngsanaUPC" w:hint="cs"/>
          <w:sz w:val="32"/>
          <w:szCs w:val="32"/>
          <w:cs/>
          <w:lang w:bidi="th-TH"/>
        </w:rPr>
        <w:t>ในการส่งเสริมพฤติกรรมการดูแลสุขภาพอย่างมีนัยสำคัญ</w:t>
      </w:r>
      <w:r w:rsidR="005220C6" w:rsidRPr="00A229A1">
        <w:rPr>
          <w:rFonts w:ascii="AngsanaUPC" w:eastAsiaTheme="minorHAnsi" w:hAnsi="AngsanaUPC" w:cs="AngsanaUPC" w:hint="cs"/>
          <w:sz w:val="32"/>
          <w:szCs w:val="32"/>
          <w:cs/>
          <w:lang w:bidi="th-TH"/>
        </w:rPr>
        <w:t>โดย</w:t>
      </w:r>
      <w:r w:rsidR="00004917" w:rsidRPr="00A229A1">
        <w:rPr>
          <w:rFonts w:ascii="AngsanaUPC" w:eastAsiaTheme="minorHAnsi" w:hAnsi="AngsanaUPC" w:cs="AngsanaUPC" w:hint="cs"/>
          <w:sz w:val="32"/>
          <w:szCs w:val="32"/>
          <w:cs/>
          <w:lang w:bidi="th-TH"/>
        </w:rPr>
        <w:t>กลุ่มทดลองมีพฤติกรรมการดูแลสุขภาพที่สูงกว่ากลุ่มควบคุมและสูงกว่าก่อนเข้าร่</w:t>
      </w:r>
      <w:r w:rsidR="005220C6" w:rsidRPr="00A229A1">
        <w:rPr>
          <w:rFonts w:ascii="AngsanaUPC" w:eastAsiaTheme="minorHAnsi" w:hAnsi="AngsanaUPC" w:cs="AngsanaUPC" w:hint="cs"/>
          <w:sz w:val="32"/>
          <w:szCs w:val="32"/>
          <w:cs/>
          <w:lang w:bidi="th-TH"/>
        </w:rPr>
        <w:t>วมโปรแกรมฯ</w:t>
      </w:r>
      <w:r w:rsidR="00004917" w:rsidRPr="00A229A1">
        <w:rPr>
          <w:rFonts w:ascii="AngsanaUPC" w:eastAsiaTheme="minorHAnsi" w:hAnsi="AngsanaUPC" w:cs="AngsanaUPC" w:hint="cs"/>
          <w:sz w:val="32"/>
          <w:szCs w:val="32"/>
          <w:cs/>
          <w:lang w:bidi="th-TH"/>
        </w:rPr>
        <w:t>ที่ระดับนัยสำคัญที่</w:t>
      </w:r>
      <w:r w:rsidR="00004917" w:rsidRPr="00A229A1">
        <w:rPr>
          <w:rFonts w:ascii="AngsanaUPC" w:eastAsiaTheme="minorHAnsi" w:hAnsi="AngsanaUPC" w:cs="AngsanaUPC"/>
          <w:sz w:val="32"/>
          <w:szCs w:val="32"/>
          <w:cs/>
          <w:lang w:bidi="th-TH"/>
        </w:rPr>
        <w:t xml:space="preserve"> </w:t>
      </w:r>
      <w:r w:rsidR="00004917" w:rsidRPr="00A229A1">
        <w:rPr>
          <w:rFonts w:ascii="AngsanaUPC" w:eastAsiaTheme="minorHAnsi" w:hAnsi="AngsanaUPC" w:cs="AngsanaUPC"/>
          <w:sz w:val="32"/>
          <w:szCs w:val="32"/>
        </w:rPr>
        <w:t>.05</w:t>
      </w:r>
      <w:r w:rsidR="004C1A2A" w:rsidRPr="00A229A1">
        <w:rPr>
          <w:rFonts w:ascii="AngsanaUPC" w:eastAsiaTheme="minorHAnsi" w:hAnsi="AngsanaUPC" w:cs="AngsanaUPC"/>
          <w:sz w:val="32"/>
          <w:szCs w:val="32"/>
          <w:lang w:bidi="th-TH"/>
        </w:rPr>
        <w:t xml:space="preserve"> </w:t>
      </w:r>
      <w:r w:rsidR="004C1A2A" w:rsidRPr="00A229A1">
        <w:rPr>
          <w:rFonts w:ascii="AngsanaUPC" w:eastAsiaTheme="minorHAnsi" w:hAnsi="AngsanaUPC" w:cs="AngsanaUPC" w:hint="cs"/>
          <w:sz w:val="32"/>
          <w:szCs w:val="32"/>
          <w:cs/>
          <w:lang w:bidi="th-TH"/>
        </w:rPr>
        <w:t>ในการศึกษานี้พบปฏิสัมพันธ์ร่วมระหว่างการสนับสนุนทางสังคมจากครอบครัวกับ</w:t>
      </w:r>
      <w:r w:rsidR="004C1A2A" w:rsidRPr="00A229A1">
        <w:rPr>
          <w:rFonts w:ascii="AngsanaUPC" w:eastAsiaTheme="minorHAnsi" w:hAnsi="AngsanaUPC" w:cs="AngsanaUPC" w:hint="cs"/>
          <w:sz w:val="32"/>
          <w:szCs w:val="32"/>
          <w:cs/>
          <w:lang w:bidi="th-TH"/>
        </w:rPr>
        <w:lastRenderedPageBreak/>
        <w:t>โปรแกรม</w:t>
      </w:r>
      <w:r w:rsidR="00F047D3" w:rsidRPr="00A229A1">
        <w:rPr>
          <w:rFonts w:ascii="AngsanaUPC" w:eastAsiaTheme="minorHAnsi" w:hAnsi="AngsanaUPC" w:cs="AngsanaUPC" w:hint="cs"/>
          <w:sz w:val="32"/>
          <w:szCs w:val="32"/>
          <w:cs/>
          <w:lang w:bidi="th-TH"/>
        </w:rPr>
        <w:t>การฝึก</w:t>
      </w:r>
      <w:r w:rsidR="004C1A2A" w:rsidRPr="00A229A1">
        <w:rPr>
          <w:rFonts w:ascii="AngsanaUPC" w:eastAsiaTheme="minorHAnsi" w:hAnsi="AngsanaUPC" w:cs="AngsanaUPC" w:hint="cs"/>
          <w:sz w:val="32"/>
          <w:szCs w:val="32"/>
          <w:cs/>
          <w:lang w:bidi="th-TH"/>
        </w:rPr>
        <w:t>สติ</w:t>
      </w:r>
      <w:r w:rsidR="00F047D3" w:rsidRPr="00A229A1">
        <w:rPr>
          <w:rFonts w:ascii="AngsanaUPC" w:eastAsiaTheme="minorHAnsi" w:hAnsi="AngsanaUPC" w:cs="AngsanaUPC" w:hint="cs"/>
          <w:sz w:val="32"/>
          <w:szCs w:val="32"/>
          <w:cs/>
          <w:lang w:bidi="th-TH"/>
        </w:rPr>
        <w:t>ร่วมกับการกำกับตนเอง พบว่า</w:t>
      </w:r>
      <w:r w:rsidR="004C1A2A" w:rsidRPr="00A229A1">
        <w:rPr>
          <w:rFonts w:ascii="AngsanaUPC" w:eastAsiaTheme="minorHAnsi" w:hAnsi="AngsanaUPC" w:cs="AngsanaUPC" w:hint="cs"/>
          <w:sz w:val="32"/>
          <w:szCs w:val="32"/>
          <w:cs/>
          <w:lang w:bidi="th-TH"/>
        </w:rPr>
        <w:t>ผู้ป่วยโรคหลอดเลือดสมองที่</w:t>
      </w:r>
      <w:r w:rsidR="00D50460" w:rsidRPr="00A229A1">
        <w:rPr>
          <w:rFonts w:ascii="AngsanaUPC" w:eastAsiaTheme="minorHAnsi" w:hAnsi="AngsanaUPC" w:cs="AngsanaUPC" w:hint="cs"/>
          <w:sz w:val="32"/>
          <w:szCs w:val="32"/>
          <w:cs/>
          <w:lang w:bidi="th-TH"/>
        </w:rPr>
        <w:t>เข้าร่วม</w:t>
      </w:r>
      <w:r w:rsidR="00F047D3" w:rsidRPr="00A229A1">
        <w:rPr>
          <w:rFonts w:ascii="AngsanaUPC" w:eastAsiaTheme="minorHAnsi" w:hAnsi="AngsanaUPC" w:cs="AngsanaUPC" w:hint="cs"/>
          <w:sz w:val="32"/>
          <w:szCs w:val="32"/>
          <w:cs/>
          <w:lang w:bidi="th-TH"/>
        </w:rPr>
        <w:t>โปรแกรมฯ</w:t>
      </w:r>
      <w:r w:rsidR="004C1A2A" w:rsidRPr="00A229A1">
        <w:rPr>
          <w:rFonts w:ascii="AngsanaUPC" w:eastAsiaTheme="minorHAnsi" w:hAnsi="AngsanaUPC" w:cs="AngsanaUPC" w:hint="cs"/>
          <w:sz w:val="32"/>
          <w:szCs w:val="32"/>
          <w:cs/>
          <w:lang w:bidi="th-TH"/>
        </w:rPr>
        <w:t>และการสนับสนุนทางสังคม</w:t>
      </w:r>
      <w:r w:rsidR="00F77BED" w:rsidRPr="00A229A1">
        <w:rPr>
          <w:rFonts w:ascii="AngsanaUPC" w:eastAsiaTheme="minorHAnsi" w:hAnsi="AngsanaUPC" w:cs="AngsanaUPC" w:hint="cs"/>
          <w:sz w:val="32"/>
          <w:szCs w:val="32"/>
          <w:cs/>
          <w:lang w:bidi="th-TH"/>
        </w:rPr>
        <w:t>จาก</w:t>
      </w:r>
      <w:r w:rsidR="004C1A2A" w:rsidRPr="00A229A1">
        <w:rPr>
          <w:rFonts w:ascii="AngsanaUPC" w:eastAsiaTheme="minorHAnsi" w:hAnsi="AngsanaUPC" w:cs="AngsanaUPC" w:hint="cs"/>
          <w:sz w:val="32"/>
          <w:szCs w:val="32"/>
          <w:cs/>
          <w:lang w:bidi="th-TH"/>
        </w:rPr>
        <w:t>ครอบครัวในระดับสูง</w:t>
      </w:r>
      <w:r w:rsidR="004C1A2A" w:rsidRPr="00A229A1">
        <w:rPr>
          <w:rFonts w:ascii="AngsanaUPC" w:eastAsiaTheme="minorHAnsi" w:hAnsi="AngsanaUPC" w:cs="AngsanaUPC"/>
          <w:sz w:val="32"/>
          <w:szCs w:val="32"/>
          <w:cs/>
          <w:lang w:bidi="th-TH"/>
        </w:rPr>
        <w:t xml:space="preserve"> </w:t>
      </w:r>
      <w:r w:rsidR="00D50460" w:rsidRPr="00A229A1">
        <w:rPr>
          <w:rFonts w:ascii="AngsanaUPC" w:eastAsiaTheme="minorHAnsi" w:hAnsi="AngsanaUPC" w:cs="AngsanaUPC" w:hint="cs"/>
          <w:sz w:val="32"/>
          <w:szCs w:val="32"/>
          <w:cs/>
          <w:lang w:bidi="th-TH"/>
        </w:rPr>
        <w:t>และ</w:t>
      </w:r>
      <w:r w:rsidR="004C1A2A" w:rsidRPr="00A229A1">
        <w:rPr>
          <w:rFonts w:ascii="AngsanaUPC" w:eastAsiaTheme="minorHAnsi" w:hAnsi="AngsanaUPC" w:cs="AngsanaUPC"/>
          <w:sz w:val="32"/>
          <w:szCs w:val="32"/>
        </w:rPr>
        <w:t xml:space="preserve"> </w:t>
      </w:r>
      <w:r w:rsidR="004C1A2A" w:rsidRPr="00A229A1">
        <w:rPr>
          <w:rFonts w:ascii="AngsanaUPC" w:eastAsiaTheme="minorHAnsi" w:hAnsi="AngsanaUPC" w:cs="AngsanaUPC" w:hint="cs"/>
          <w:sz w:val="32"/>
          <w:szCs w:val="32"/>
          <w:cs/>
          <w:lang w:bidi="th-TH"/>
        </w:rPr>
        <w:t>มีพฤติกรรมการดูแลสุขภาพที่สูงกว่าผู้ป่วยโรคหลอดเลือดสมองที่ไม่</w:t>
      </w:r>
      <w:r w:rsidR="00F77BED" w:rsidRPr="00A229A1">
        <w:rPr>
          <w:rFonts w:ascii="AngsanaUPC" w:eastAsiaTheme="minorHAnsi" w:hAnsi="AngsanaUPC" w:cs="AngsanaUPC" w:hint="cs"/>
          <w:sz w:val="32"/>
          <w:szCs w:val="32"/>
          <w:cs/>
          <w:lang w:bidi="th-TH"/>
        </w:rPr>
        <w:t>ได้</w:t>
      </w:r>
      <w:r w:rsidR="00D50460" w:rsidRPr="00A229A1">
        <w:rPr>
          <w:rFonts w:ascii="AngsanaUPC" w:eastAsiaTheme="minorHAnsi" w:hAnsi="AngsanaUPC" w:cs="AngsanaUPC" w:hint="cs"/>
          <w:sz w:val="32"/>
          <w:szCs w:val="32"/>
          <w:cs/>
          <w:lang w:bidi="th-TH"/>
        </w:rPr>
        <w:t>เข้าร่วม</w:t>
      </w:r>
      <w:r w:rsidR="00F77BED" w:rsidRPr="00A229A1">
        <w:rPr>
          <w:rFonts w:ascii="AngsanaUPC" w:eastAsiaTheme="minorHAnsi" w:hAnsi="AngsanaUPC" w:cs="AngsanaUPC" w:hint="cs"/>
          <w:sz w:val="32"/>
          <w:szCs w:val="32"/>
          <w:cs/>
          <w:lang w:bidi="th-TH"/>
        </w:rPr>
        <w:t>โปรแกรมฯ</w:t>
      </w:r>
      <w:r w:rsidR="004C1A2A" w:rsidRPr="00A229A1">
        <w:rPr>
          <w:rFonts w:ascii="AngsanaUPC" w:eastAsiaTheme="minorHAnsi" w:hAnsi="AngsanaUPC" w:cs="AngsanaUPC" w:hint="cs"/>
          <w:sz w:val="32"/>
          <w:szCs w:val="32"/>
          <w:cs/>
          <w:lang w:bidi="th-TH"/>
        </w:rPr>
        <w:t>และการสนับสนุนทางสังคม</w:t>
      </w:r>
      <w:r w:rsidR="00F77BED" w:rsidRPr="00A229A1">
        <w:rPr>
          <w:rFonts w:ascii="AngsanaUPC" w:eastAsiaTheme="minorHAnsi" w:hAnsi="AngsanaUPC" w:cs="AngsanaUPC" w:hint="cs"/>
          <w:sz w:val="32"/>
          <w:szCs w:val="32"/>
          <w:cs/>
          <w:lang w:bidi="th-TH"/>
        </w:rPr>
        <w:t>จาก</w:t>
      </w:r>
      <w:r w:rsidR="004C1A2A" w:rsidRPr="00A229A1">
        <w:rPr>
          <w:rFonts w:ascii="AngsanaUPC" w:eastAsiaTheme="minorHAnsi" w:hAnsi="AngsanaUPC" w:cs="AngsanaUPC" w:hint="cs"/>
          <w:sz w:val="32"/>
          <w:szCs w:val="32"/>
          <w:cs/>
          <w:lang w:bidi="th-TH"/>
        </w:rPr>
        <w:t>ครอบครัวในระดับต่ำ</w:t>
      </w:r>
      <w:r w:rsidR="004C1A2A" w:rsidRPr="00A229A1">
        <w:rPr>
          <w:rFonts w:ascii="AngsanaUPC" w:eastAsiaTheme="minorHAnsi" w:hAnsi="AngsanaUPC" w:cs="AngsanaUPC"/>
          <w:sz w:val="32"/>
          <w:szCs w:val="32"/>
          <w:cs/>
          <w:lang w:bidi="th-TH"/>
        </w:rPr>
        <w:t xml:space="preserve"> </w:t>
      </w:r>
    </w:p>
    <w:p w14:paraId="2B20E247" w14:textId="68888342" w:rsidR="00E71170" w:rsidRPr="00A229A1" w:rsidRDefault="000C2343" w:rsidP="007C7592">
      <w:pPr>
        <w:widowControl/>
        <w:adjustRightInd w:val="0"/>
        <w:rPr>
          <w:rFonts w:ascii="AngsanaUPC" w:eastAsiaTheme="minorHAnsi" w:hAnsi="AngsanaUPC" w:cs="AngsanaUPC"/>
          <w:sz w:val="32"/>
          <w:szCs w:val="32"/>
          <w:lang w:bidi="th-TH"/>
        </w:rPr>
      </w:pPr>
      <w:r w:rsidRPr="00A229A1">
        <w:rPr>
          <w:rFonts w:ascii="AngsanaUPC" w:eastAsiaTheme="minorHAnsi" w:hAnsi="AngsanaUPC" w:cs="AngsanaUPC" w:hint="cs"/>
          <w:b/>
          <w:bCs/>
          <w:sz w:val="32"/>
          <w:szCs w:val="32"/>
          <w:cs/>
          <w:lang w:bidi="th-TH"/>
        </w:rPr>
        <w:t>สรุป</w:t>
      </w:r>
      <w:r w:rsidRPr="00A229A1">
        <w:rPr>
          <w:rFonts w:ascii="AngsanaUPC" w:eastAsiaTheme="minorHAnsi" w:hAnsi="AngsanaUPC" w:cs="AngsanaUPC"/>
          <w:b/>
          <w:bCs/>
          <w:sz w:val="32"/>
          <w:szCs w:val="32"/>
          <w:lang w:bidi="th-TH"/>
        </w:rPr>
        <w:t>:</w:t>
      </w:r>
      <w:r w:rsidRPr="00A229A1">
        <w:rPr>
          <w:rFonts w:ascii="AngsanaUPC" w:eastAsiaTheme="minorHAnsi" w:hAnsi="AngsanaUPC" w:cs="AngsanaUPC"/>
          <w:sz w:val="32"/>
          <w:szCs w:val="32"/>
          <w:lang w:bidi="th-TH"/>
        </w:rPr>
        <w:t xml:space="preserve"> </w:t>
      </w:r>
      <w:r w:rsidR="009A4C4D" w:rsidRPr="00A229A1">
        <w:rPr>
          <w:rFonts w:ascii="AngsanaUPC" w:eastAsiaTheme="minorHAnsi" w:hAnsi="AngsanaUPC" w:cs="AngsanaUPC"/>
          <w:sz w:val="32"/>
          <w:szCs w:val="32"/>
          <w:cs/>
          <w:lang w:bidi="th-TH"/>
        </w:rPr>
        <w:t>ผล</w:t>
      </w:r>
      <w:r w:rsidR="007C7592" w:rsidRPr="00A229A1">
        <w:rPr>
          <w:rFonts w:ascii="AngsanaUPC" w:eastAsiaTheme="minorHAnsi" w:hAnsi="AngsanaUPC" w:cs="AngsanaUPC"/>
          <w:sz w:val="32"/>
          <w:szCs w:val="32"/>
          <w:cs/>
          <w:lang w:bidi="th-TH"/>
        </w:rPr>
        <w:t>การ</w:t>
      </w:r>
      <w:r w:rsidR="009A4C4D" w:rsidRPr="00A229A1">
        <w:rPr>
          <w:rFonts w:ascii="AngsanaUPC" w:eastAsiaTheme="minorHAnsi" w:hAnsi="AngsanaUPC" w:cs="AngsanaUPC"/>
          <w:sz w:val="32"/>
          <w:szCs w:val="32"/>
          <w:cs/>
          <w:lang w:bidi="th-TH"/>
        </w:rPr>
        <w:t>ศึกษ</w:t>
      </w:r>
      <w:r w:rsidR="007C7592" w:rsidRPr="00A229A1">
        <w:rPr>
          <w:rFonts w:ascii="AngsanaUPC" w:eastAsiaTheme="minorHAnsi" w:hAnsi="AngsanaUPC" w:cs="AngsanaUPC"/>
          <w:sz w:val="32"/>
          <w:szCs w:val="32"/>
          <w:cs/>
          <w:lang w:bidi="th-TH"/>
        </w:rPr>
        <w:t>า</w:t>
      </w:r>
      <w:r w:rsidR="009A4C4D" w:rsidRPr="00A229A1">
        <w:rPr>
          <w:rFonts w:ascii="AngsanaUPC" w:eastAsiaTheme="minorHAnsi" w:hAnsi="AngsanaUPC" w:cs="AngsanaUPC"/>
          <w:sz w:val="32"/>
          <w:szCs w:val="32"/>
          <w:cs/>
          <w:lang w:bidi="th-TH"/>
        </w:rPr>
        <w:t>ครั้งนี้ส</w:t>
      </w:r>
      <w:r w:rsidR="007C7592" w:rsidRPr="00A229A1">
        <w:rPr>
          <w:rFonts w:ascii="AngsanaUPC" w:eastAsiaTheme="minorHAnsi" w:hAnsi="AngsanaUPC" w:cs="AngsanaUPC"/>
          <w:sz w:val="32"/>
          <w:szCs w:val="32"/>
          <w:cs/>
          <w:lang w:bidi="th-TH"/>
        </w:rPr>
        <w:t>า</w:t>
      </w:r>
      <w:r w:rsidR="009A4C4D" w:rsidRPr="00A229A1">
        <w:rPr>
          <w:rFonts w:ascii="AngsanaUPC" w:eastAsiaTheme="minorHAnsi" w:hAnsi="AngsanaUPC" w:cs="AngsanaUPC"/>
          <w:sz w:val="32"/>
          <w:szCs w:val="32"/>
          <w:cs/>
          <w:lang w:bidi="th-TH"/>
        </w:rPr>
        <w:t>ม</w:t>
      </w:r>
      <w:r w:rsidR="007C7592" w:rsidRPr="00A229A1">
        <w:rPr>
          <w:rFonts w:ascii="AngsanaUPC" w:eastAsiaTheme="minorHAnsi" w:hAnsi="AngsanaUPC" w:cs="AngsanaUPC"/>
          <w:sz w:val="32"/>
          <w:szCs w:val="32"/>
          <w:cs/>
          <w:lang w:bidi="th-TH"/>
        </w:rPr>
        <w:t>า</w:t>
      </w:r>
      <w:r w:rsidR="009A4C4D" w:rsidRPr="00A229A1">
        <w:rPr>
          <w:rFonts w:ascii="AngsanaUPC" w:eastAsiaTheme="minorHAnsi" w:hAnsi="AngsanaUPC" w:cs="AngsanaUPC"/>
          <w:sz w:val="32"/>
          <w:szCs w:val="32"/>
          <w:cs/>
          <w:lang w:bidi="th-TH"/>
        </w:rPr>
        <w:t>รถใช้</w:t>
      </w:r>
      <w:r w:rsidR="007C7592" w:rsidRPr="00A229A1">
        <w:rPr>
          <w:rFonts w:ascii="AngsanaUPC" w:eastAsiaTheme="minorHAnsi" w:hAnsi="AngsanaUPC" w:cs="AngsanaUPC"/>
          <w:sz w:val="32"/>
          <w:szCs w:val="32"/>
          <w:cs/>
          <w:lang w:bidi="th-TH"/>
        </w:rPr>
        <w:t>เ</w:t>
      </w:r>
      <w:r w:rsidR="009A4C4D" w:rsidRPr="00A229A1">
        <w:rPr>
          <w:rFonts w:ascii="AngsanaUPC" w:eastAsiaTheme="minorHAnsi" w:hAnsi="AngsanaUPC" w:cs="AngsanaUPC"/>
          <w:sz w:val="32"/>
          <w:szCs w:val="32"/>
          <w:cs/>
          <w:lang w:bidi="th-TH"/>
        </w:rPr>
        <w:t>ป็นแนวท</w:t>
      </w:r>
      <w:r w:rsidR="007C7592" w:rsidRPr="00A229A1">
        <w:rPr>
          <w:rFonts w:ascii="AngsanaUPC" w:eastAsiaTheme="minorHAnsi" w:hAnsi="AngsanaUPC" w:cs="AngsanaUPC"/>
          <w:sz w:val="32"/>
          <w:szCs w:val="32"/>
          <w:cs/>
          <w:lang w:bidi="th-TH"/>
        </w:rPr>
        <w:t>า</w:t>
      </w:r>
      <w:r w:rsidR="009A4C4D" w:rsidRPr="00A229A1">
        <w:rPr>
          <w:rFonts w:ascii="AngsanaUPC" w:eastAsiaTheme="minorHAnsi" w:hAnsi="AngsanaUPC" w:cs="AngsanaUPC"/>
          <w:sz w:val="32"/>
          <w:szCs w:val="32"/>
          <w:cs/>
          <w:lang w:bidi="th-TH"/>
        </w:rPr>
        <w:t>ง</w:t>
      </w:r>
      <w:r w:rsidR="00E71170" w:rsidRPr="00A229A1">
        <w:rPr>
          <w:rFonts w:ascii="AngsanaUPC" w:eastAsiaTheme="minorHAnsi" w:hAnsi="AngsanaUPC" w:cs="AngsanaUPC" w:hint="cs"/>
          <w:sz w:val="32"/>
          <w:szCs w:val="32"/>
          <w:cs/>
          <w:lang w:bidi="th-TH"/>
        </w:rPr>
        <w:t>ในการส่งเสริมพฤติกรรมการดูแลสุขภาพของผู้ป่วยโรคหลอดเลือดสมอง</w:t>
      </w:r>
    </w:p>
    <w:p w14:paraId="55E9085B" w14:textId="24E5D644" w:rsidR="00B204AA" w:rsidRPr="007A1F60" w:rsidRDefault="007C7592" w:rsidP="007A1F60">
      <w:pPr>
        <w:pStyle w:val="BodyText"/>
        <w:spacing w:before="2"/>
        <w:ind w:left="0"/>
        <w:jc w:val="left"/>
        <w:rPr>
          <w:rFonts w:ascii="AngsanaUPC" w:hAnsi="AngsanaUPC" w:cs="AngsanaUPC"/>
          <w:sz w:val="32"/>
          <w:szCs w:val="32"/>
          <w:lang w:bidi="th-TH"/>
        </w:rPr>
      </w:pPr>
      <w:r w:rsidRPr="00A229A1">
        <w:rPr>
          <w:rFonts w:ascii="AngsanaUPC" w:hAnsi="AngsanaUPC" w:cs="AngsanaUPC"/>
          <w:b/>
          <w:bCs/>
          <w:sz w:val="32"/>
          <w:szCs w:val="32"/>
          <w:cs/>
          <w:lang w:bidi="th-TH"/>
        </w:rPr>
        <w:t>คำสำคัญ</w:t>
      </w:r>
      <w:r w:rsidRPr="00A229A1">
        <w:rPr>
          <w:rFonts w:ascii="AngsanaUPC" w:hAnsi="AngsanaUPC" w:cs="AngsanaUPC"/>
          <w:b/>
          <w:bCs/>
          <w:sz w:val="32"/>
          <w:szCs w:val="32"/>
          <w:lang w:bidi="th-TH"/>
        </w:rPr>
        <w:t xml:space="preserve">: </w:t>
      </w:r>
      <w:r w:rsidR="007A1F60" w:rsidRPr="00A229A1">
        <w:rPr>
          <w:rFonts w:ascii="AngsanaUPC" w:hAnsi="AngsanaUPC" w:cs="AngsanaUPC" w:hint="cs"/>
          <w:sz w:val="32"/>
          <w:szCs w:val="32"/>
          <w:cs/>
          <w:lang w:bidi="th-TH"/>
        </w:rPr>
        <w:t>สติ, กำกับตนเอง, หลอดเลือดสมอง, พฤติกรรมการดูแลสุขภาพ</w:t>
      </w:r>
    </w:p>
    <w:sectPr w:rsidR="00B204AA" w:rsidRPr="007A1F60">
      <w:footerReference w:type="default" r:id="rId11"/>
      <w:pgSz w:w="12240" w:h="15840"/>
      <w:pgMar w:top="1340" w:right="960" w:bottom="1260" w:left="980" w:header="0" w:footer="10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FB34D" w14:textId="77777777" w:rsidR="00463633" w:rsidRDefault="00463633">
      <w:r>
        <w:separator/>
      </w:r>
    </w:p>
  </w:endnote>
  <w:endnote w:type="continuationSeparator" w:id="0">
    <w:p w14:paraId="23400946" w14:textId="77777777" w:rsidR="00463633" w:rsidRDefault="0046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diaNew-Bold">
    <w:altName w:val="PMingLiU"/>
    <w:charset w:val="88"/>
    <w:family w:val="auto"/>
    <w:pitch w:val="default"/>
    <w:sig w:usb0="00000003" w:usb1="08080000" w:usb2="00000010"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TH Sarabun New">
    <w:altName w:val="Browallia New"/>
    <w:charset w:val="00"/>
    <w:family w:val="swiss"/>
    <w:pitch w:val="variable"/>
    <w:sig w:usb0="A100006F" w:usb1="5000205A" w:usb2="00000000" w:usb3="00000000" w:csb0="00010183"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8CE93" w14:textId="5AE90A0D" w:rsidR="00E43128" w:rsidRDefault="00E43128">
    <w:pPr>
      <w:pStyle w:val="BodyText"/>
      <w:spacing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7539CA36" wp14:editId="41A465FA">
              <wp:simplePos x="0" y="0"/>
              <wp:positionH relativeFrom="page">
                <wp:posOffset>6880860</wp:posOffset>
              </wp:positionH>
              <wp:positionV relativeFrom="page">
                <wp:posOffset>9233535</wp:posOffset>
              </wp:positionV>
              <wp:extent cx="246380" cy="2044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F7E04" w14:textId="77777777" w:rsidR="00E43128" w:rsidRDefault="00E43128">
                          <w:pPr>
                            <w:pStyle w:val="BodyText"/>
                            <w:spacing w:before="20"/>
                            <w:ind w:left="60"/>
                            <w:jc w:val="left"/>
                            <w:rPr>
                              <w:rFonts w:ascii="Cambria"/>
                            </w:rPr>
                          </w:pPr>
                          <w:r>
                            <w:fldChar w:fldCharType="begin"/>
                          </w:r>
                          <w:r>
                            <w:rPr>
                              <w:rFonts w:ascii="Cambria"/>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9CA36" id="_x0000_t202" coordsize="21600,21600" o:spt="202" path="m,l,21600r21600,l21600,xe">
              <v:stroke joinstyle="miter"/>
              <v:path gradientshapeok="t" o:connecttype="rect"/>
            </v:shapetype>
            <v:shape id="Text Box 1" o:spid="_x0000_s1059" type="#_x0000_t202" style="position:absolute;margin-left:541.8pt;margin-top:727.05pt;width:19.4pt;height:16.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" filled="f" stroked="f">
              <v:textbox inset="0,0,0,0">
                <w:txbxContent>
                  <w:p w14:paraId="450F7E04" w14:textId="77777777" w:rsidR="00E43128" w:rsidRDefault="00E43128">
                    <w:pPr>
                      <w:pStyle w:val="BodyText"/>
                      <w:spacing w:before="20"/>
                      <w:ind w:left="60"/>
                      <w:jc w:val="left"/>
                      <w:rPr>
                        <w:rFonts w:ascii="Cambria"/>
                      </w:rPr>
                    </w:pPr>
                    <w:r>
                      <w:fldChar w:fldCharType="begin"/>
                    </w:r>
                    <w:r>
                      <w:rPr>
                        <w:rFonts w:ascii="Cambria"/>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549EF" w14:textId="77777777" w:rsidR="00463633" w:rsidRDefault="00463633">
      <w:r>
        <w:separator/>
      </w:r>
    </w:p>
  </w:footnote>
  <w:footnote w:type="continuationSeparator" w:id="0">
    <w:p w14:paraId="0359CA17" w14:textId="77777777" w:rsidR="00463633" w:rsidRDefault="00463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4A3B"/>
    <w:multiLevelType w:val="hybridMultilevel"/>
    <w:tmpl w:val="3BB6189C"/>
    <w:lvl w:ilvl="0" w:tplc="8466A6B6">
      <w:start w:val="33"/>
      <w:numFmt w:val="decimal"/>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1" w15:restartNumberingAfterBreak="0">
    <w:nsid w:val="18DB358A"/>
    <w:multiLevelType w:val="hybridMultilevel"/>
    <w:tmpl w:val="42E26C62"/>
    <w:lvl w:ilvl="0" w:tplc="7B501014">
      <w:start w:val="1"/>
      <w:numFmt w:val="decimal"/>
      <w:lvlText w:val="%1."/>
      <w:lvlJc w:val="left"/>
      <w:pPr>
        <w:ind w:left="460" w:hanging="397"/>
      </w:pPr>
      <w:rPr>
        <w:rFonts w:ascii="Times New Roman" w:eastAsia="Times New Roman" w:hAnsi="Times New Roman" w:cs="Times New Roman" w:hint="default"/>
        <w:w w:val="100"/>
        <w:sz w:val="24"/>
        <w:szCs w:val="24"/>
        <w:lang w:val="en-US" w:eastAsia="en-US" w:bidi="ar-SA"/>
      </w:rPr>
    </w:lvl>
    <w:lvl w:ilvl="1" w:tplc="251ACDB6">
      <w:numFmt w:val="bullet"/>
      <w:lvlText w:val="•"/>
      <w:lvlJc w:val="left"/>
      <w:pPr>
        <w:ind w:left="1444" w:hanging="397"/>
      </w:pPr>
      <w:rPr>
        <w:rFonts w:hint="default"/>
        <w:lang w:val="en-US" w:eastAsia="en-US" w:bidi="ar-SA"/>
      </w:rPr>
    </w:lvl>
    <w:lvl w:ilvl="2" w:tplc="3A902188">
      <w:numFmt w:val="bullet"/>
      <w:lvlText w:val="•"/>
      <w:lvlJc w:val="left"/>
      <w:pPr>
        <w:ind w:left="2428" w:hanging="397"/>
      </w:pPr>
      <w:rPr>
        <w:rFonts w:hint="default"/>
        <w:lang w:val="en-US" w:eastAsia="en-US" w:bidi="ar-SA"/>
      </w:rPr>
    </w:lvl>
    <w:lvl w:ilvl="3" w:tplc="C458D5FE">
      <w:numFmt w:val="bullet"/>
      <w:lvlText w:val="•"/>
      <w:lvlJc w:val="left"/>
      <w:pPr>
        <w:ind w:left="3412" w:hanging="397"/>
      </w:pPr>
      <w:rPr>
        <w:rFonts w:hint="default"/>
        <w:lang w:val="en-US" w:eastAsia="en-US" w:bidi="ar-SA"/>
      </w:rPr>
    </w:lvl>
    <w:lvl w:ilvl="4" w:tplc="06EC0B0E">
      <w:numFmt w:val="bullet"/>
      <w:lvlText w:val="•"/>
      <w:lvlJc w:val="left"/>
      <w:pPr>
        <w:ind w:left="4396" w:hanging="397"/>
      </w:pPr>
      <w:rPr>
        <w:rFonts w:hint="default"/>
        <w:lang w:val="en-US" w:eastAsia="en-US" w:bidi="ar-SA"/>
      </w:rPr>
    </w:lvl>
    <w:lvl w:ilvl="5" w:tplc="51826BD0">
      <w:numFmt w:val="bullet"/>
      <w:lvlText w:val="•"/>
      <w:lvlJc w:val="left"/>
      <w:pPr>
        <w:ind w:left="5380" w:hanging="397"/>
      </w:pPr>
      <w:rPr>
        <w:rFonts w:hint="default"/>
        <w:lang w:val="en-US" w:eastAsia="en-US" w:bidi="ar-SA"/>
      </w:rPr>
    </w:lvl>
    <w:lvl w:ilvl="6" w:tplc="62F0FAB4">
      <w:numFmt w:val="bullet"/>
      <w:lvlText w:val="•"/>
      <w:lvlJc w:val="left"/>
      <w:pPr>
        <w:ind w:left="6364" w:hanging="397"/>
      </w:pPr>
      <w:rPr>
        <w:rFonts w:hint="default"/>
        <w:lang w:val="en-US" w:eastAsia="en-US" w:bidi="ar-SA"/>
      </w:rPr>
    </w:lvl>
    <w:lvl w:ilvl="7" w:tplc="6C1CC5F8">
      <w:numFmt w:val="bullet"/>
      <w:lvlText w:val="•"/>
      <w:lvlJc w:val="left"/>
      <w:pPr>
        <w:ind w:left="7348" w:hanging="397"/>
      </w:pPr>
      <w:rPr>
        <w:rFonts w:hint="default"/>
        <w:lang w:val="en-US" w:eastAsia="en-US" w:bidi="ar-SA"/>
      </w:rPr>
    </w:lvl>
    <w:lvl w:ilvl="8" w:tplc="304894C2">
      <w:numFmt w:val="bullet"/>
      <w:lvlText w:val="•"/>
      <w:lvlJc w:val="left"/>
      <w:pPr>
        <w:ind w:left="8332" w:hanging="397"/>
      </w:pPr>
      <w:rPr>
        <w:rFonts w:hint="default"/>
        <w:lang w:val="en-US" w:eastAsia="en-US" w:bidi="ar-SA"/>
      </w:rPr>
    </w:lvl>
  </w:abstractNum>
  <w:abstractNum w:abstractNumId="2" w15:restartNumberingAfterBreak="0">
    <w:nsid w:val="1C8023D9"/>
    <w:multiLevelType w:val="hybridMultilevel"/>
    <w:tmpl w:val="49D62228"/>
    <w:lvl w:ilvl="0" w:tplc="AC8298F4">
      <w:numFmt w:val="bullet"/>
      <w:lvlText w:val="-"/>
      <w:lvlJc w:val="left"/>
      <w:pPr>
        <w:ind w:left="720" w:hanging="360"/>
      </w:pPr>
      <w:rPr>
        <w:rFonts w:ascii="Times New Roman" w:eastAsia="CordiaNew-Bold"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11782A"/>
    <w:multiLevelType w:val="hybridMultilevel"/>
    <w:tmpl w:val="60260A0C"/>
    <w:lvl w:ilvl="0" w:tplc="A0A8C886">
      <w:numFmt w:val="bullet"/>
      <w:lvlText w:val="-"/>
      <w:lvlJc w:val="left"/>
      <w:pPr>
        <w:ind w:left="720" w:hanging="360"/>
      </w:pPr>
      <w:rPr>
        <w:rFonts w:ascii="Times New Roman" w:eastAsia="CordiaNew-Bold"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C247A2"/>
    <w:multiLevelType w:val="hybridMultilevel"/>
    <w:tmpl w:val="CCC2E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BD76DE"/>
    <w:multiLevelType w:val="hybridMultilevel"/>
    <w:tmpl w:val="066A7E90"/>
    <w:lvl w:ilvl="0" w:tplc="1C2ACE26">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B76E92"/>
    <w:multiLevelType w:val="hybridMultilevel"/>
    <w:tmpl w:val="16003D70"/>
    <w:lvl w:ilvl="0" w:tplc="971A5960">
      <w:numFmt w:val="bullet"/>
      <w:lvlText w:val="-"/>
      <w:lvlJc w:val="left"/>
      <w:pPr>
        <w:ind w:left="720" w:hanging="360"/>
      </w:pPr>
      <w:rPr>
        <w:rFonts w:ascii="Times New Roman" w:eastAsia="CordiaNew-Bold"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6thSWU-EN&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B57638"/>
    <w:rsid w:val="00004917"/>
    <w:rsid w:val="00004EA3"/>
    <w:rsid w:val="00006754"/>
    <w:rsid w:val="00016CE7"/>
    <w:rsid w:val="000219F5"/>
    <w:rsid w:val="00021F5E"/>
    <w:rsid w:val="000259E5"/>
    <w:rsid w:val="000274BB"/>
    <w:rsid w:val="00032466"/>
    <w:rsid w:val="0003384C"/>
    <w:rsid w:val="00033D98"/>
    <w:rsid w:val="0003486F"/>
    <w:rsid w:val="00037EB9"/>
    <w:rsid w:val="00043E0C"/>
    <w:rsid w:val="00045E26"/>
    <w:rsid w:val="00046A6B"/>
    <w:rsid w:val="000477B8"/>
    <w:rsid w:val="0005333A"/>
    <w:rsid w:val="0006197D"/>
    <w:rsid w:val="00062717"/>
    <w:rsid w:val="00070D14"/>
    <w:rsid w:val="000756D9"/>
    <w:rsid w:val="000857B0"/>
    <w:rsid w:val="00093675"/>
    <w:rsid w:val="000937DE"/>
    <w:rsid w:val="00096533"/>
    <w:rsid w:val="000969D5"/>
    <w:rsid w:val="00097A0A"/>
    <w:rsid w:val="000A48AC"/>
    <w:rsid w:val="000B09BD"/>
    <w:rsid w:val="000B1005"/>
    <w:rsid w:val="000B279C"/>
    <w:rsid w:val="000B4FA8"/>
    <w:rsid w:val="000B6F22"/>
    <w:rsid w:val="000C0761"/>
    <w:rsid w:val="000C0852"/>
    <w:rsid w:val="000C1104"/>
    <w:rsid w:val="000C2343"/>
    <w:rsid w:val="000C29D2"/>
    <w:rsid w:val="000C2CA2"/>
    <w:rsid w:val="000C3F10"/>
    <w:rsid w:val="000C48CC"/>
    <w:rsid w:val="000D2AAC"/>
    <w:rsid w:val="000D3B5F"/>
    <w:rsid w:val="000D5C48"/>
    <w:rsid w:val="000D70F5"/>
    <w:rsid w:val="000E43D5"/>
    <w:rsid w:val="000E58DC"/>
    <w:rsid w:val="000E639E"/>
    <w:rsid w:val="000E7E9A"/>
    <w:rsid w:val="000F5529"/>
    <w:rsid w:val="000F6D4E"/>
    <w:rsid w:val="00102DE2"/>
    <w:rsid w:val="00103A96"/>
    <w:rsid w:val="001048EB"/>
    <w:rsid w:val="0011186E"/>
    <w:rsid w:val="00130377"/>
    <w:rsid w:val="00131526"/>
    <w:rsid w:val="00131912"/>
    <w:rsid w:val="00132032"/>
    <w:rsid w:val="001332EF"/>
    <w:rsid w:val="0013440D"/>
    <w:rsid w:val="00134A3F"/>
    <w:rsid w:val="00137003"/>
    <w:rsid w:val="00141118"/>
    <w:rsid w:val="00142021"/>
    <w:rsid w:val="00142C73"/>
    <w:rsid w:val="00145AF1"/>
    <w:rsid w:val="001502DE"/>
    <w:rsid w:val="00162FDB"/>
    <w:rsid w:val="00163C1A"/>
    <w:rsid w:val="00165275"/>
    <w:rsid w:val="0016548A"/>
    <w:rsid w:val="00167862"/>
    <w:rsid w:val="00170423"/>
    <w:rsid w:val="001717C9"/>
    <w:rsid w:val="00173B9E"/>
    <w:rsid w:val="001754BD"/>
    <w:rsid w:val="00177593"/>
    <w:rsid w:val="001830F4"/>
    <w:rsid w:val="001926BC"/>
    <w:rsid w:val="00193033"/>
    <w:rsid w:val="00194D9B"/>
    <w:rsid w:val="00196657"/>
    <w:rsid w:val="001A515C"/>
    <w:rsid w:val="001A5727"/>
    <w:rsid w:val="001A57A7"/>
    <w:rsid w:val="001A7A6E"/>
    <w:rsid w:val="001B0612"/>
    <w:rsid w:val="001B3D56"/>
    <w:rsid w:val="001C2D2B"/>
    <w:rsid w:val="001C4BB8"/>
    <w:rsid w:val="001C4F5B"/>
    <w:rsid w:val="001D0070"/>
    <w:rsid w:val="001D0917"/>
    <w:rsid w:val="001D1000"/>
    <w:rsid w:val="001D7258"/>
    <w:rsid w:val="001E0857"/>
    <w:rsid w:val="001E3389"/>
    <w:rsid w:val="001E3EC0"/>
    <w:rsid w:val="001E4293"/>
    <w:rsid w:val="001F53AB"/>
    <w:rsid w:val="001F5ADE"/>
    <w:rsid w:val="001F6E56"/>
    <w:rsid w:val="001F783A"/>
    <w:rsid w:val="00216671"/>
    <w:rsid w:val="0021764B"/>
    <w:rsid w:val="00220DB1"/>
    <w:rsid w:val="00221559"/>
    <w:rsid w:val="00221769"/>
    <w:rsid w:val="00223A0E"/>
    <w:rsid w:val="00224BDD"/>
    <w:rsid w:val="00225F28"/>
    <w:rsid w:val="00230111"/>
    <w:rsid w:val="0023763B"/>
    <w:rsid w:val="00240903"/>
    <w:rsid w:val="00240968"/>
    <w:rsid w:val="00244762"/>
    <w:rsid w:val="0024522F"/>
    <w:rsid w:val="0024729D"/>
    <w:rsid w:val="00253569"/>
    <w:rsid w:val="0025580C"/>
    <w:rsid w:val="002569A1"/>
    <w:rsid w:val="00256CC2"/>
    <w:rsid w:val="002608AB"/>
    <w:rsid w:val="0026120E"/>
    <w:rsid w:val="00263B56"/>
    <w:rsid w:val="0027059D"/>
    <w:rsid w:val="00282700"/>
    <w:rsid w:val="0028448E"/>
    <w:rsid w:val="00285780"/>
    <w:rsid w:val="0028750B"/>
    <w:rsid w:val="002927A1"/>
    <w:rsid w:val="00297698"/>
    <w:rsid w:val="002A16F3"/>
    <w:rsid w:val="002A4E66"/>
    <w:rsid w:val="002A5B11"/>
    <w:rsid w:val="002B412C"/>
    <w:rsid w:val="002B4923"/>
    <w:rsid w:val="002B676E"/>
    <w:rsid w:val="002B6F99"/>
    <w:rsid w:val="002C462D"/>
    <w:rsid w:val="002C58B3"/>
    <w:rsid w:val="002D0FFB"/>
    <w:rsid w:val="002D5671"/>
    <w:rsid w:val="002D75F4"/>
    <w:rsid w:val="002E1F50"/>
    <w:rsid w:val="002E2459"/>
    <w:rsid w:val="002F208E"/>
    <w:rsid w:val="002F4C21"/>
    <w:rsid w:val="003003C3"/>
    <w:rsid w:val="003036FF"/>
    <w:rsid w:val="00303B5E"/>
    <w:rsid w:val="0030524F"/>
    <w:rsid w:val="00305291"/>
    <w:rsid w:val="00306AA5"/>
    <w:rsid w:val="00312D73"/>
    <w:rsid w:val="0031696F"/>
    <w:rsid w:val="00316FC3"/>
    <w:rsid w:val="00321052"/>
    <w:rsid w:val="00324073"/>
    <w:rsid w:val="003255E1"/>
    <w:rsid w:val="00325E8E"/>
    <w:rsid w:val="003272A9"/>
    <w:rsid w:val="003309EE"/>
    <w:rsid w:val="00331AFD"/>
    <w:rsid w:val="00337032"/>
    <w:rsid w:val="00342404"/>
    <w:rsid w:val="0034630C"/>
    <w:rsid w:val="00352B25"/>
    <w:rsid w:val="00352CE3"/>
    <w:rsid w:val="003534E3"/>
    <w:rsid w:val="00355042"/>
    <w:rsid w:val="00364FC0"/>
    <w:rsid w:val="00371164"/>
    <w:rsid w:val="00375689"/>
    <w:rsid w:val="00382E1E"/>
    <w:rsid w:val="003832B7"/>
    <w:rsid w:val="003927F5"/>
    <w:rsid w:val="00392C67"/>
    <w:rsid w:val="00395BCB"/>
    <w:rsid w:val="003A0907"/>
    <w:rsid w:val="003A6582"/>
    <w:rsid w:val="003A75B7"/>
    <w:rsid w:val="003A7DF3"/>
    <w:rsid w:val="003A7FEF"/>
    <w:rsid w:val="003B032E"/>
    <w:rsid w:val="003B2B72"/>
    <w:rsid w:val="003B398E"/>
    <w:rsid w:val="003C052F"/>
    <w:rsid w:val="003C55B9"/>
    <w:rsid w:val="003C571A"/>
    <w:rsid w:val="003C7225"/>
    <w:rsid w:val="003C72EB"/>
    <w:rsid w:val="003D2A31"/>
    <w:rsid w:val="003D2BBE"/>
    <w:rsid w:val="003D2F33"/>
    <w:rsid w:val="003D2FDB"/>
    <w:rsid w:val="003D6E5C"/>
    <w:rsid w:val="003D75EF"/>
    <w:rsid w:val="003E132A"/>
    <w:rsid w:val="003E1901"/>
    <w:rsid w:val="003E19CF"/>
    <w:rsid w:val="003E42B0"/>
    <w:rsid w:val="003E5B18"/>
    <w:rsid w:val="003F03CE"/>
    <w:rsid w:val="003F1E70"/>
    <w:rsid w:val="003F2EB0"/>
    <w:rsid w:val="003F4696"/>
    <w:rsid w:val="003F5177"/>
    <w:rsid w:val="004011A7"/>
    <w:rsid w:val="004037A1"/>
    <w:rsid w:val="00410A30"/>
    <w:rsid w:val="00411397"/>
    <w:rsid w:val="00422CF4"/>
    <w:rsid w:val="00423D4B"/>
    <w:rsid w:val="00424010"/>
    <w:rsid w:val="00424638"/>
    <w:rsid w:val="004268C1"/>
    <w:rsid w:val="00431AE1"/>
    <w:rsid w:val="00431E89"/>
    <w:rsid w:val="00435289"/>
    <w:rsid w:val="00442EF0"/>
    <w:rsid w:val="004445C8"/>
    <w:rsid w:val="004449AF"/>
    <w:rsid w:val="00453144"/>
    <w:rsid w:val="00455EF0"/>
    <w:rsid w:val="00463633"/>
    <w:rsid w:val="004713F7"/>
    <w:rsid w:val="004736E6"/>
    <w:rsid w:val="00473C94"/>
    <w:rsid w:val="00476670"/>
    <w:rsid w:val="004800D6"/>
    <w:rsid w:val="00481BA2"/>
    <w:rsid w:val="00484150"/>
    <w:rsid w:val="00484909"/>
    <w:rsid w:val="00490B30"/>
    <w:rsid w:val="004922B9"/>
    <w:rsid w:val="0049480E"/>
    <w:rsid w:val="00495973"/>
    <w:rsid w:val="004970C8"/>
    <w:rsid w:val="004A1224"/>
    <w:rsid w:val="004A22AA"/>
    <w:rsid w:val="004A2C61"/>
    <w:rsid w:val="004A5102"/>
    <w:rsid w:val="004A6749"/>
    <w:rsid w:val="004A6BDB"/>
    <w:rsid w:val="004B0ABE"/>
    <w:rsid w:val="004B33A7"/>
    <w:rsid w:val="004B7039"/>
    <w:rsid w:val="004B707F"/>
    <w:rsid w:val="004B71A7"/>
    <w:rsid w:val="004C1A2A"/>
    <w:rsid w:val="004C71E3"/>
    <w:rsid w:val="004D0B9B"/>
    <w:rsid w:val="004D1151"/>
    <w:rsid w:val="004D3016"/>
    <w:rsid w:val="004D4971"/>
    <w:rsid w:val="004D7793"/>
    <w:rsid w:val="004E10A8"/>
    <w:rsid w:val="004F36EC"/>
    <w:rsid w:val="004F44E7"/>
    <w:rsid w:val="00501CD8"/>
    <w:rsid w:val="00502371"/>
    <w:rsid w:val="00505B59"/>
    <w:rsid w:val="00505EDC"/>
    <w:rsid w:val="00512DDB"/>
    <w:rsid w:val="00513A38"/>
    <w:rsid w:val="00516D58"/>
    <w:rsid w:val="005220C6"/>
    <w:rsid w:val="00525363"/>
    <w:rsid w:val="005315EC"/>
    <w:rsid w:val="00532F02"/>
    <w:rsid w:val="00536C22"/>
    <w:rsid w:val="00542E35"/>
    <w:rsid w:val="00543EF8"/>
    <w:rsid w:val="00554645"/>
    <w:rsid w:val="00555722"/>
    <w:rsid w:val="005564EE"/>
    <w:rsid w:val="0055696F"/>
    <w:rsid w:val="00556E8F"/>
    <w:rsid w:val="005638CB"/>
    <w:rsid w:val="00566B9B"/>
    <w:rsid w:val="00571451"/>
    <w:rsid w:val="005718D0"/>
    <w:rsid w:val="005730B0"/>
    <w:rsid w:val="00575FD5"/>
    <w:rsid w:val="00577E75"/>
    <w:rsid w:val="00580282"/>
    <w:rsid w:val="0058199D"/>
    <w:rsid w:val="005862E3"/>
    <w:rsid w:val="005909DC"/>
    <w:rsid w:val="00592797"/>
    <w:rsid w:val="00594E22"/>
    <w:rsid w:val="0059605B"/>
    <w:rsid w:val="005A0EF4"/>
    <w:rsid w:val="005A2683"/>
    <w:rsid w:val="005A355E"/>
    <w:rsid w:val="005A3835"/>
    <w:rsid w:val="005A60AB"/>
    <w:rsid w:val="005A6EA1"/>
    <w:rsid w:val="005B1CA4"/>
    <w:rsid w:val="005B3DDB"/>
    <w:rsid w:val="005B4D69"/>
    <w:rsid w:val="005B78BF"/>
    <w:rsid w:val="005C384E"/>
    <w:rsid w:val="005C55F5"/>
    <w:rsid w:val="005C59FE"/>
    <w:rsid w:val="005C6618"/>
    <w:rsid w:val="005C7DAA"/>
    <w:rsid w:val="005D0256"/>
    <w:rsid w:val="005D5F8A"/>
    <w:rsid w:val="005D698C"/>
    <w:rsid w:val="005E0863"/>
    <w:rsid w:val="005E418B"/>
    <w:rsid w:val="005E48AB"/>
    <w:rsid w:val="005F28B8"/>
    <w:rsid w:val="005F2FC8"/>
    <w:rsid w:val="005F5A89"/>
    <w:rsid w:val="00601C88"/>
    <w:rsid w:val="00603BBE"/>
    <w:rsid w:val="00603C84"/>
    <w:rsid w:val="00604502"/>
    <w:rsid w:val="00610731"/>
    <w:rsid w:val="006129A0"/>
    <w:rsid w:val="00612DA5"/>
    <w:rsid w:val="0062096A"/>
    <w:rsid w:val="006228D8"/>
    <w:rsid w:val="00626463"/>
    <w:rsid w:val="00632513"/>
    <w:rsid w:val="0063274B"/>
    <w:rsid w:val="00642880"/>
    <w:rsid w:val="00650071"/>
    <w:rsid w:val="00650A1E"/>
    <w:rsid w:val="00661FBB"/>
    <w:rsid w:val="006708FB"/>
    <w:rsid w:val="00670E50"/>
    <w:rsid w:val="00671E1D"/>
    <w:rsid w:val="00672D17"/>
    <w:rsid w:val="00673E48"/>
    <w:rsid w:val="00675141"/>
    <w:rsid w:val="00675961"/>
    <w:rsid w:val="00677A3A"/>
    <w:rsid w:val="006816F1"/>
    <w:rsid w:val="00686947"/>
    <w:rsid w:val="00686EF6"/>
    <w:rsid w:val="006914B3"/>
    <w:rsid w:val="00691F16"/>
    <w:rsid w:val="006949B0"/>
    <w:rsid w:val="00695D63"/>
    <w:rsid w:val="006A0581"/>
    <w:rsid w:val="006A10F9"/>
    <w:rsid w:val="006A27CB"/>
    <w:rsid w:val="006A403E"/>
    <w:rsid w:val="006A7C15"/>
    <w:rsid w:val="006B0C2B"/>
    <w:rsid w:val="006B3631"/>
    <w:rsid w:val="006B55D3"/>
    <w:rsid w:val="006C2041"/>
    <w:rsid w:val="006C2342"/>
    <w:rsid w:val="006C6B7B"/>
    <w:rsid w:val="006C7996"/>
    <w:rsid w:val="006D0B97"/>
    <w:rsid w:val="006D1076"/>
    <w:rsid w:val="006D1319"/>
    <w:rsid w:val="006D170D"/>
    <w:rsid w:val="006D1917"/>
    <w:rsid w:val="006D5BE8"/>
    <w:rsid w:val="006E0A7E"/>
    <w:rsid w:val="006E37D1"/>
    <w:rsid w:val="006E54DD"/>
    <w:rsid w:val="006E5AC8"/>
    <w:rsid w:val="006F0216"/>
    <w:rsid w:val="006F0AEA"/>
    <w:rsid w:val="006F272E"/>
    <w:rsid w:val="006F5B32"/>
    <w:rsid w:val="006F6850"/>
    <w:rsid w:val="00700890"/>
    <w:rsid w:val="0070098C"/>
    <w:rsid w:val="00703D3A"/>
    <w:rsid w:val="00704344"/>
    <w:rsid w:val="00706606"/>
    <w:rsid w:val="0071567F"/>
    <w:rsid w:val="00717F42"/>
    <w:rsid w:val="007208B5"/>
    <w:rsid w:val="007247CB"/>
    <w:rsid w:val="00724C2E"/>
    <w:rsid w:val="00725238"/>
    <w:rsid w:val="00726EEA"/>
    <w:rsid w:val="00734F26"/>
    <w:rsid w:val="00736237"/>
    <w:rsid w:val="00736E1C"/>
    <w:rsid w:val="007412F4"/>
    <w:rsid w:val="00741A1E"/>
    <w:rsid w:val="00742684"/>
    <w:rsid w:val="00751EC6"/>
    <w:rsid w:val="00751F68"/>
    <w:rsid w:val="00755991"/>
    <w:rsid w:val="0075709D"/>
    <w:rsid w:val="007618CE"/>
    <w:rsid w:val="00761B8F"/>
    <w:rsid w:val="00762D7B"/>
    <w:rsid w:val="00765A7F"/>
    <w:rsid w:val="00767EE6"/>
    <w:rsid w:val="00770556"/>
    <w:rsid w:val="00780D39"/>
    <w:rsid w:val="00782DF5"/>
    <w:rsid w:val="00783A73"/>
    <w:rsid w:val="00786B96"/>
    <w:rsid w:val="007907EB"/>
    <w:rsid w:val="00790FD9"/>
    <w:rsid w:val="00791223"/>
    <w:rsid w:val="0079652A"/>
    <w:rsid w:val="007A1F60"/>
    <w:rsid w:val="007A203F"/>
    <w:rsid w:val="007A206B"/>
    <w:rsid w:val="007A32A9"/>
    <w:rsid w:val="007A41E4"/>
    <w:rsid w:val="007B0A5F"/>
    <w:rsid w:val="007B2CF7"/>
    <w:rsid w:val="007B3415"/>
    <w:rsid w:val="007B47D1"/>
    <w:rsid w:val="007C28F0"/>
    <w:rsid w:val="007C421B"/>
    <w:rsid w:val="007C7592"/>
    <w:rsid w:val="007C7F2B"/>
    <w:rsid w:val="007D188A"/>
    <w:rsid w:val="007D1E15"/>
    <w:rsid w:val="007D4418"/>
    <w:rsid w:val="007D6814"/>
    <w:rsid w:val="007D698D"/>
    <w:rsid w:val="007E06A8"/>
    <w:rsid w:val="007E23F3"/>
    <w:rsid w:val="007E2E89"/>
    <w:rsid w:val="007E3D2A"/>
    <w:rsid w:val="007F1AA7"/>
    <w:rsid w:val="007F4059"/>
    <w:rsid w:val="007F4318"/>
    <w:rsid w:val="007F65D5"/>
    <w:rsid w:val="007F695C"/>
    <w:rsid w:val="00800256"/>
    <w:rsid w:val="00800FCE"/>
    <w:rsid w:val="008020F6"/>
    <w:rsid w:val="00802B9A"/>
    <w:rsid w:val="0080333E"/>
    <w:rsid w:val="0081213B"/>
    <w:rsid w:val="008128F4"/>
    <w:rsid w:val="00812EC1"/>
    <w:rsid w:val="00824C3F"/>
    <w:rsid w:val="008312EB"/>
    <w:rsid w:val="008322F2"/>
    <w:rsid w:val="00836083"/>
    <w:rsid w:val="00837417"/>
    <w:rsid w:val="00837D8C"/>
    <w:rsid w:val="008533A2"/>
    <w:rsid w:val="0085431D"/>
    <w:rsid w:val="00856DE1"/>
    <w:rsid w:val="00863433"/>
    <w:rsid w:val="008635C5"/>
    <w:rsid w:val="00864B15"/>
    <w:rsid w:val="00872860"/>
    <w:rsid w:val="00872F6C"/>
    <w:rsid w:val="00873798"/>
    <w:rsid w:val="00874694"/>
    <w:rsid w:val="00875EC6"/>
    <w:rsid w:val="008767FC"/>
    <w:rsid w:val="008768FA"/>
    <w:rsid w:val="00876FB8"/>
    <w:rsid w:val="00880258"/>
    <w:rsid w:val="0088041D"/>
    <w:rsid w:val="0088177D"/>
    <w:rsid w:val="00882CDC"/>
    <w:rsid w:val="008853ED"/>
    <w:rsid w:val="00887EC8"/>
    <w:rsid w:val="00893107"/>
    <w:rsid w:val="00893159"/>
    <w:rsid w:val="00897FA7"/>
    <w:rsid w:val="008A2822"/>
    <w:rsid w:val="008A34F8"/>
    <w:rsid w:val="008A4763"/>
    <w:rsid w:val="008A589E"/>
    <w:rsid w:val="008A5C85"/>
    <w:rsid w:val="008A6B06"/>
    <w:rsid w:val="008A6DDD"/>
    <w:rsid w:val="008B2025"/>
    <w:rsid w:val="008B3072"/>
    <w:rsid w:val="008B42D0"/>
    <w:rsid w:val="008B6A00"/>
    <w:rsid w:val="008C01DB"/>
    <w:rsid w:val="008C0291"/>
    <w:rsid w:val="008C453A"/>
    <w:rsid w:val="008C47D1"/>
    <w:rsid w:val="008D1443"/>
    <w:rsid w:val="008D1A54"/>
    <w:rsid w:val="008D2C11"/>
    <w:rsid w:val="008D2CC6"/>
    <w:rsid w:val="008D5690"/>
    <w:rsid w:val="008D61A4"/>
    <w:rsid w:val="008E26D3"/>
    <w:rsid w:val="008E4654"/>
    <w:rsid w:val="008E6CBC"/>
    <w:rsid w:val="008E76DB"/>
    <w:rsid w:val="008F0124"/>
    <w:rsid w:val="008F29E2"/>
    <w:rsid w:val="008F2C6B"/>
    <w:rsid w:val="008F6505"/>
    <w:rsid w:val="008F7381"/>
    <w:rsid w:val="00902659"/>
    <w:rsid w:val="00902AE5"/>
    <w:rsid w:val="00905229"/>
    <w:rsid w:val="009057AE"/>
    <w:rsid w:val="00906F79"/>
    <w:rsid w:val="00907EB9"/>
    <w:rsid w:val="009101AE"/>
    <w:rsid w:val="00911E22"/>
    <w:rsid w:val="00912337"/>
    <w:rsid w:val="00915D9E"/>
    <w:rsid w:val="00916A27"/>
    <w:rsid w:val="00933E11"/>
    <w:rsid w:val="00935204"/>
    <w:rsid w:val="00942756"/>
    <w:rsid w:val="009449C3"/>
    <w:rsid w:val="0094510F"/>
    <w:rsid w:val="00945619"/>
    <w:rsid w:val="00946C18"/>
    <w:rsid w:val="009515F2"/>
    <w:rsid w:val="0095331C"/>
    <w:rsid w:val="00961CDC"/>
    <w:rsid w:val="00961E90"/>
    <w:rsid w:val="00967765"/>
    <w:rsid w:val="009679A0"/>
    <w:rsid w:val="00967F27"/>
    <w:rsid w:val="00975458"/>
    <w:rsid w:val="00976372"/>
    <w:rsid w:val="00983DDE"/>
    <w:rsid w:val="0099116B"/>
    <w:rsid w:val="00991228"/>
    <w:rsid w:val="00993EA5"/>
    <w:rsid w:val="00994FA8"/>
    <w:rsid w:val="00997C30"/>
    <w:rsid w:val="009A4C4D"/>
    <w:rsid w:val="009A705F"/>
    <w:rsid w:val="009A72EC"/>
    <w:rsid w:val="009A7577"/>
    <w:rsid w:val="009B16AA"/>
    <w:rsid w:val="009B1FBA"/>
    <w:rsid w:val="009B4061"/>
    <w:rsid w:val="009B4A12"/>
    <w:rsid w:val="009B4EEC"/>
    <w:rsid w:val="009B55D5"/>
    <w:rsid w:val="009B5AFE"/>
    <w:rsid w:val="009D3D12"/>
    <w:rsid w:val="009D5F3D"/>
    <w:rsid w:val="009D7891"/>
    <w:rsid w:val="009D7D03"/>
    <w:rsid w:val="009D7E08"/>
    <w:rsid w:val="009E2A72"/>
    <w:rsid w:val="009E3C97"/>
    <w:rsid w:val="009E749A"/>
    <w:rsid w:val="009F0913"/>
    <w:rsid w:val="009F31E7"/>
    <w:rsid w:val="009F5014"/>
    <w:rsid w:val="009F653B"/>
    <w:rsid w:val="009F7FFB"/>
    <w:rsid w:val="00A0116D"/>
    <w:rsid w:val="00A03416"/>
    <w:rsid w:val="00A03E1B"/>
    <w:rsid w:val="00A04B6F"/>
    <w:rsid w:val="00A12822"/>
    <w:rsid w:val="00A13F85"/>
    <w:rsid w:val="00A13F99"/>
    <w:rsid w:val="00A1649B"/>
    <w:rsid w:val="00A167C9"/>
    <w:rsid w:val="00A17213"/>
    <w:rsid w:val="00A203DD"/>
    <w:rsid w:val="00A2131A"/>
    <w:rsid w:val="00A229A1"/>
    <w:rsid w:val="00A23C2B"/>
    <w:rsid w:val="00A2426B"/>
    <w:rsid w:val="00A2548C"/>
    <w:rsid w:val="00A25D46"/>
    <w:rsid w:val="00A33E83"/>
    <w:rsid w:val="00A35878"/>
    <w:rsid w:val="00A410D9"/>
    <w:rsid w:val="00A424A6"/>
    <w:rsid w:val="00A46486"/>
    <w:rsid w:val="00A465A8"/>
    <w:rsid w:val="00A501E0"/>
    <w:rsid w:val="00A523B3"/>
    <w:rsid w:val="00A56A1F"/>
    <w:rsid w:val="00A66873"/>
    <w:rsid w:val="00A715ED"/>
    <w:rsid w:val="00A7179F"/>
    <w:rsid w:val="00A7392D"/>
    <w:rsid w:val="00A7440C"/>
    <w:rsid w:val="00A7544A"/>
    <w:rsid w:val="00A81635"/>
    <w:rsid w:val="00A926F4"/>
    <w:rsid w:val="00A94D68"/>
    <w:rsid w:val="00A971DD"/>
    <w:rsid w:val="00AA32AE"/>
    <w:rsid w:val="00AA32C5"/>
    <w:rsid w:val="00AA6287"/>
    <w:rsid w:val="00AA74B9"/>
    <w:rsid w:val="00AB3A03"/>
    <w:rsid w:val="00AB4E85"/>
    <w:rsid w:val="00AC3F26"/>
    <w:rsid w:val="00AD1C77"/>
    <w:rsid w:val="00AD24B3"/>
    <w:rsid w:val="00AD3D56"/>
    <w:rsid w:val="00AD51F4"/>
    <w:rsid w:val="00AD5A63"/>
    <w:rsid w:val="00AD70AE"/>
    <w:rsid w:val="00AD70B6"/>
    <w:rsid w:val="00AE23E3"/>
    <w:rsid w:val="00AE2DBB"/>
    <w:rsid w:val="00AE5FD4"/>
    <w:rsid w:val="00AE6439"/>
    <w:rsid w:val="00AE756F"/>
    <w:rsid w:val="00AF0AC9"/>
    <w:rsid w:val="00AF17F1"/>
    <w:rsid w:val="00AF3219"/>
    <w:rsid w:val="00AF3C94"/>
    <w:rsid w:val="00AF42B1"/>
    <w:rsid w:val="00AF60C9"/>
    <w:rsid w:val="00AF6EE4"/>
    <w:rsid w:val="00AF763C"/>
    <w:rsid w:val="00AF7E5E"/>
    <w:rsid w:val="00AF7E92"/>
    <w:rsid w:val="00B006A9"/>
    <w:rsid w:val="00B00DAE"/>
    <w:rsid w:val="00B01A26"/>
    <w:rsid w:val="00B02825"/>
    <w:rsid w:val="00B04C1B"/>
    <w:rsid w:val="00B0747C"/>
    <w:rsid w:val="00B15380"/>
    <w:rsid w:val="00B155CD"/>
    <w:rsid w:val="00B158C9"/>
    <w:rsid w:val="00B204AA"/>
    <w:rsid w:val="00B2069D"/>
    <w:rsid w:val="00B2498A"/>
    <w:rsid w:val="00B3059B"/>
    <w:rsid w:val="00B32640"/>
    <w:rsid w:val="00B344E1"/>
    <w:rsid w:val="00B37DC1"/>
    <w:rsid w:val="00B40DA2"/>
    <w:rsid w:val="00B412BA"/>
    <w:rsid w:val="00B43908"/>
    <w:rsid w:val="00B45924"/>
    <w:rsid w:val="00B50DC5"/>
    <w:rsid w:val="00B514A7"/>
    <w:rsid w:val="00B525DE"/>
    <w:rsid w:val="00B57638"/>
    <w:rsid w:val="00B676DF"/>
    <w:rsid w:val="00B76731"/>
    <w:rsid w:val="00B776F8"/>
    <w:rsid w:val="00B84B37"/>
    <w:rsid w:val="00B87DEE"/>
    <w:rsid w:val="00B91350"/>
    <w:rsid w:val="00BA034F"/>
    <w:rsid w:val="00BA08E9"/>
    <w:rsid w:val="00BA14A9"/>
    <w:rsid w:val="00BA4B09"/>
    <w:rsid w:val="00BA5F07"/>
    <w:rsid w:val="00BA6825"/>
    <w:rsid w:val="00BB12CB"/>
    <w:rsid w:val="00BB347C"/>
    <w:rsid w:val="00BB60BC"/>
    <w:rsid w:val="00BC239C"/>
    <w:rsid w:val="00BD5747"/>
    <w:rsid w:val="00BD619E"/>
    <w:rsid w:val="00BE0C52"/>
    <w:rsid w:val="00BE1507"/>
    <w:rsid w:val="00BE1998"/>
    <w:rsid w:val="00BF0CE7"/>
    <w:rsid w:val="00BF1A93"/>
    <w:rsid w:val="00BF265D"/>
    <w:rsid w:val="00BF734B"/>
    <w:rsid w:val="00C0358E"/>
    <w:rsid w:val="00C04731"/>
    <w:rsid w:val="00C04E53"/>
    <w:rsid w:val="00C05E7B"/>
    <w:rsid w:val="00C11077"/>
    <w:rsid w:val="00C1145B"/>
    <w:rsid w:val="00C11A93"/>
    <w:rsid w:val="00C11CCB"/>
    <w:rsid w:val="00C13D4F"/>
    <w:rsid w:val="00C206A3"/>
    <w:rsid w:val="00C21765"/>
    <w:rsid w:val="00C219E3"/>
    <w:rsid w:val="00C21CE8"/>
    <w:rsid w:val="00C22C66"/>
    <w:rsid w:val="00C30453"/>
    <w:rsid w:val="00C342F9"/>
    <w:rsid w:val="00C368DE"/>
    <w:rsid w:val="00C416D1"/>
    <w:rsid w:val="00C4363A"/>
    <w:rsid w:val="00C44D7E"/>
    <w:rsid w:val="00C526B2"/>
    <w:rsid w:val="00C52F4E"/>
    <w:rsid w:val="00C60BE8"/>
    <w:rsid w:val="00C7273E"/>
    <w:rsid w:val="00C75271"/>
    <w:rsid w:val="00C80EB1"/>
    <w:rsid w:val="00C845C2"/>
    <w:rsid w:val="00C85B9D"/>
    <w:rsid w:val="00C87E87"/>
    <w:rsid w:val="00C91ED1"/>
    <w:rsid w:val="00C94896"/>
    <w:rsid w:val="00C9620C"/>
    <w:rsid w:val="00C97C41"/>
    <w:rsid w:val="00C97CF8"/>
    <w:rsid w:val="00CA0AE0"/>
    <w:rsid w:val="00CA0CA1"/>
    <w:rsid w:val="00CA23C3"/>
    <w:rsid w:val="00CA5358"/>
    <w:rsid w:val="00CC05F2"/>
    <w:rsid w:val="00CC1DDB"/>
    <w:rsid w:val="00CC2608"/>
    <w:rsid w:val="00CC3291"/>
    <w:rsid w:val="00CC36C6"/>
    <w:rsid w:val="00CC40E6"/>
    <w:rsid w:val="00CC575D"/>
    <w:rsid w:val="00CC5983"/>
    <w:rsid w:val="00CD4011"/>
    <w:rsid w:val="00CD440E"/>
    <w:rsid w:val="00CD46C2"/>
    <w:rsid w:val="00CE035A"/>
    <w:rsid w:val="00CE40D4"/>
    <w:rsid w:val="00CE45A2"/>
    <w:rsid w:val="00CE5621"/>
    <w:rsid w:val="00CE565A"/>
    <w:rsid w:val="00CF485B"/>
    <w:rsid w:val="00D0257E"/>
    <w:rsid w:val="00D10903"/>
    <w:rsid w:val="00D1313D"/>
    <w:rsid w:val="00D259F6"/>
    <w:rsid w:val="00D27DCB"/>
    <w:rsid w:val="00D31D8D"/>
    <w:rsid w:val="00D33A84"/>
    <w:rsid w:val="00D33FCB"/>
    <w:rsid w:val="00D36186"/>
    <w:rsid w:val="00D36A34"/>
    <w:rsid w:val="00D44D83"/>
    <w:rsid w:val="00D46DCE"/>
    <w:rsid w:val="00D50460"/>
    <w:rsid w:val="00D50AD2"/>
    <w:rsid w:val="00D5226E"/>
    <w:rsid w:val="00D5350E"/>
    <w:rsid w:val="00D53DA3"/>
    <w:rsid w:val="00D54047"/>
    <w:rsid w:val="00D54BC7"/>
    <w:rsid w:val="00D64F44"/>
    <w:rsid w:val="00D6510D"/>
    <w:rsid w:val="00D660F1"/>
    <w:rsid w:val="00D73B59"/>
    <w:rsid w:val="00D7481E"/>
    <w:rsid w:val="00D752AF"/>
    <w:rsid w:val="00D75AC0"/>
    <w:rsid w:val="00D76EFE"/>
    <w:rsid w:val="00D86965"/>
    <w:rsid w:val="00D86D4F"/>
    <w:rsid w:val="00D90D44"/>
    <w:rsid w:val="00D90E37"/>
    <w:rsid w:val="00D9274A"/>
    <w:rsid w:val="00D93FCF"/>
    <w:rsid w:val="00D96221"/>
    <w:rsid w:val="00D976D4"/>
    <w:rsid w:val="00D97A6E"/>
    <w:rsid w:val="00DA5D3D"/>
    <w:rsid w:val="00DB2094"/>
    <w:rsid w:val="00DB2BA0"/>
    <w:rsid w:val="00DB345D"/>
    <w:rsid w:val="00DB7A47"/>
    <w:rsid w:val="00DB7EA1"/>
    <w:rsid w:val="00DC2AC9"/>
    <w:rsid w:val="00DC4A92"/>
    <w:rsid w:val="00DD0968"/>
    <w:rsid w:val="00DD253E"/>
    <w:rsid w:val="00DD272D"/>
    <w:rsid w:val="00DD5569"/>
    <w:rsid w:val="00DD6310"/>
    <w:rsid w:val="00DD6338"/>
    <w:rsid w:val="00DE029D"/>
    <w:rsid w:val="00DE0C5B"/>
    <w:rsid w:val="00DE3B48"/>
    <w:rsid w:val="00DE5EA7"/>
    <w:rsid w:val="00DF1052"/>
    <w:rsid w:val="00DF7553"/>
    <w:rsid w:val="00DF7761"/>
    <w:rsid w:val="00E01980"/>
    <w:rsid w:val="00E03727"/>
    <w:rsid w:val="00E04BA4"/>
    <w:rsid w:val="00E051F6"/>
    <w:rsid w:val="00E13712"/>
    <w:rsid w:val="00E14108"/>
    <w:rsid w:val="00E16F0F"/>
    <w:rsid w:val="00E207C0"/>
    <w:rsid w:val="00E27F2F"/>
    <w:rsid w:val="00E32FEF"/>
    <w:rsid w:val="00E34CEE"/>
    <w:rsid w:val="00E3500B"/>
    <w:rsid w:val="00E355E9"/>
    <w:rsid w:val="00E3642B"/>
    <w:rsid w:val="00E36EDD"/>
    <w:rsid w:val="00E43128"/>
    <w:rsid w:val="00E457D3"/>
    <w:rsid w:val="00E4786F"/>
    <w:rsid w:val="00E47D08"/>
    <w:rsid w:val="00E51A66"/>
    <w:rsid w:val="00E56431"/>
    <w:rsid w:val="00E60E20"/>
    <w:rsid w:val="00E61684"/>
    <w:rsid w:val="00E63BD0"/>
    <w:rsid w:val="00E66015"/>
    <w:rsid w:val="00E66A0D"/>
    <w:rsid w:val="00E671FA"/>
    <w:rsid w:val="00E71170"/>
    <w:rsid w:val="00E7278A"/>
    <w:rsid w:val="00E82162"/>
    <w:rsid w:val="00E870C3"/>
    <w:rsid w:val="00E8759D"/>
    <w:rsid w:val="00E94C60"/>
    <w:rsid w:val="00E95046"/>
    <w:rsid w:val="00E951F9"/>
    <w:rsid w:val="00EA08AF"/>
    <w:rsid w:val="00EA1BC8"/>
    <w:rsid w:val="00EA1EF8"/>
    <w:rsid w:val="00EA2A57"/>
    <w:rsid w:val="00EA4DAD"/>
    <w:rsid w:val="00EA5216"/>
    <w:rsid w:val="00EA5468"/>
    <w:rsid w:val="00EB3CCE"/>
    <w:rsid w:val="00EB5C79"/>
    <w:rsid w:val="00EB76F8"/>
    <w:rsid w:val="00EB79FC"/>
    <w:rsid w:val="00EC161D"/>
    <w:rsid w:val="00EC731C"/>
    <w:rsid w:val="00ED01F3"/>
    <w:rsid w:val="00ED1DDC"/>
    <w:rsid w:val="00ED7EC7"/>
    <w:rsid w:val="00EE1FC0"/>
    <w:rsid w:val="00EE3BD6"/>
    <w:rsid w:val="00EE3D53"/>
    <w:rsid w:val="00EE462A"/>
    <w:rsid w:val="00EE6601"/>
    <w:rsid w:val="00EE6C24"/>
    <w:rsid w:val="00EE7F4A"/>
    <w:rsid w:val="00EF2C3E"/>
    <w:rsid w:val="00EF4027"/>
    <w:rsid w:val="00EF54D8"/>
    <w:rsid w:val="00F047D3"/>
    <w:rsid w:val="00F065C9"/>
    <w:rsid w:val="00F06E16"/>
    <w:rsid w:val="00F07549"/>
    <w:rsid w:val="00F13D34"/>
    <w:rsid w:val="00F1440F"/>
    <w:rsid w:val="00F15AB1"/>
    <w:rsid w:val="00F264F3"/>
    <w:rsid w:val="00F267A7"/>
    <w:rsid w:val="00F34DA4"/>
    <w:rsid w:val="00F360ED"/>
    <w:rsid w:val="00F36455"/>
    <w:rsid w:val="00F40AD5"/>
    <w:rsid w:val="00F41530"/>
    <w:rsid w:val="00F5181E"/>
    <w:rsid w:val="00F52607"/>
    <w:rsid w:val="00F52E34"/>
    <w:rsid w:val="00F54004"/>
    <w:rsid w:val="00F54806"/>
    <w:rsid w:val="00F54A5F"/>
    <w:rsid w:val="00F558E1"/>
    <w:rsid w:val="00F55FAC"/>
    <w:rsid w:val="00F66E11"/>
    <w:rsid w:val="00F7365A"/>
    <w:rsid w:val="00F7636A"/>
    <w:rsid w:val="00F7793B"/>
    <w:rsid w:val="00F77BED"/>
    <w:rsid w:val="00F829A8"/>
    <w:rsid w:val="00F83C99"/>
    <w:rsid w:val="00F865C7"/>
    <w:rsid w:val="00F86D79"/>
    <w:rsid w:val="00F87960"/>
    <w:rsid w:val="00F93BDE"/>
    <w:rsid w:val="00F96AC6"/>
    <w:rsid w:val="00FA0416"/>
    <w:rsid w:val="00FB1746"/>
    <w:rsid w:val="00FB65AE"/>
    <w:rsid w:val="00FB669B"/>
    <w:rsid w:val="00FC00B4"/>
    <w:rsid w:val="00FC0C61"/>
    <w:rsid w:val="00FC0D8C"/>
    <w:rsid w:val="00FC53BB"/>
    <w:rsid w:val="00FC6494"/>
    <w:rsid w:val="00FC6616"/>
    <w:rsid w:val="00FC6858"/>
    <w:rsid w:val="00FD1783"/>
    <w:rsid w:val="00FE2D38"/>
    <w:rsid w:val="00FE600F"/>
    <w:rsid w:val="00FF1ACC"/>
    <w:rsid w:val="00FF1ED1"/>
    <w:rsid w:val="00FF6052"/>
    <w:rsid w:val="00FF696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BB6DC1"/>
  <w15:docId w15:val="{FC7E12ED-D785-46C6-8888-D8013B9B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F79"/>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ind w:left="10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jc w:val="both"/>
    </w:pPr>
    <w:rPr>
      <w:sz w:val="24"/>
      <w:szCs w:val="24"/>
    </w:rPr>
  </w:style>
  <w:style w:type="paragraph" w:styleId="Title">
    <w:name w:val="Title"/>
    <w:basedOn w:val="Normal"/>
    <w:uiPriority w:val="10"/>
    <w:qFormat/>
    <w:pPr>
      <w:spacing w:before="60"/>
      <w:ind w:left="100" w:right="112"/>
      <w:jc w:val="both"/>
    </w:pPr>
    <w:rPr>
      <w:b/>
      <w:bCs/>
      <w:sz w:val="36"/>
      <w:szCs w:val="36"/>
    </w:rPr>
  </w:style>
  <w:style w:type="paragraph" w:styleId="ListParagraph">
    <w:name w:val="List Paragraph"/>
    <w:basedOn w:val="Normal"/>
    <w:uiPriority w:val="34"/>
    <w:qFormat/>
    <w:pPr>
      <w:ind w:left="460" w:right="115"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00DAE"/>
    <w:rPr>
      <w:color w:val="0000FF" w:themeColor="hyperlink"/>
      <w:u w:val="single"/>
    </w:rPr>
  </w:style>
  <w:style w:type="character" w:styleId="UnresolvedMention">
    <w:name w:val="Unresolved Mention"/>
    <w:basedOn w:val="DefaultParagraphFont"/>
    <w:uiPriority w:val="99"/>
    <w:semiHidden/>
    <w:unhideWhenUsed/>
    <w:rsid w:val="00B00DAE"/>
    <w:rPr>
      <w:color w:val="605E5C"/>
      <w:shd w:val="clear" w:color="auto" w:fill="E1DFDD"/>
    </w:rPr>
  </w:style>
  <w:style w:type="paragraph" w:customStyle="1" w:styleId="iThesisStyleNormal057">
    <w:name w:val="iThesis_Style_Normal 0.57"/>
    <w:basedOn w:val="Normal"/>
    <w:autoRedefine/>
    <w:qFormat/>
    <w:rsid w:val="00725238"/>
    <w:pPr>
      <w:widowControl/>
      <w:autoSpaceDE/>
      <w:autoSpaceDN/>
      <w:jc w:val="thaiDistribute"/>
    </w:pPr>
    <w:rPr>
      <w:spacing w:val="-1"/>
      <w:sz w:val="24"/>
      <w:szCs w:val="24"/>
    </w:rPr>
  </w:style>
  <w:style w:type="paragraph" w:styleId="NormalWeb">
    <w:name w:val="Normal (Web)"/>
    <w:basedOn w:val="Normal"/>
    <w:uiPriority w:val="99"/>
    <w:unhideWhenUsed/>
    <w:rsid w:val="00BA08E9"/>
    <w:pPr>
      <w:widowControl/>
      <w:autoSpaceDE/>
      <w:autoSpaceDN/>
      <w:spacing w:before="100" w:beforeAutospacing="1" w:after="100" w:afterAutospacing="1"/>
    </w:pPr>
    <w:rPr>
      <w:sz w:val="24"/>
      <w:szCs w:val="24"/>
      <w:lang w:bidi="th-TH"/>
    </w:rPr>
  </w:style>
  <w:style w:type="character" w:styleId="Emphasis">
    <w:name w:val="Emphasis"/>
    <w:basedOn w:val="DefaultParagraphFont"/>
    <w:uiPriority w:val="20"/>
    <w:qFormat/>
    <w:rsid w:val="000937DE"/>
    <w:rPr>
      <w:i/>
      <w:iCs/>
    </w:rPr>
  </w:style>
  <w:style w:type="character" w:styleId="FollowedHyperlink">
    <w:name w:val="FollowedHyperlink"/>
    <w:basedOn w:val="DefaultParagraphFont"/>
    <w:uiPriority w:val="99"/>
    <w:semiHidden/>
    <w:unhideWhenUsed/>
    <w:rsid w:val="0005333A"/>
    <w:rPr>
      <w:color w:val="800080" w:themeColor="followedHyperlink"/>
      <w:u w:val="single"/>
    </w:rPr>
  </w:style>
  <w:style w:type="paragraph" w:styleId="FootnoteText">
    <w:name w:val="footnote text"/>
    <w:basedOn w:val="Normal"/>
    <w:link w:val="FootnoteTextChar"/>
    <w:uiPriority w:val="99"/>
    <w:semiHidden/>
    <w:unhideWhenUsed/>
    <w:rsid w:val="00FC53BB"/>
    <w:rPr>
      <w:sz w:val="20"/>
      <w:szCs w:val="20"/>
    </w:rPr>
  </w:style>
  <w:style w:type="character" w:customStyle="1" w:styleId="FootnoteTextChar">
    <w:name w:val="Footnote Text Char"/>
    <w:basedOn w:val="DefaultParagraphFont"/>
    <w:link w:val="FootnoteText"/>
    <w:uiPriority w:val="99"/>
    <w:semiHidden/>
    <w:rsid w:val="00FC53B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C53BB"/>
    <w:rPr>
      <w:sz w:val="32"/>
      <w:szCs w:val="32"/>
      <w:vertAlign w:val="superscript"/>
    </w:rPr>
  </w:style>
  <w:style w:type="paragraph" w:styleId="EndnoteText">
    <w:name w:val="endnote text"/>
    <w:basedOn w:val="Normal"/>
    <w:link w:val="EndnoteTextChar"/>
    <w:uiPriority w:val="99"/>
    <w:semiHidden/>
    <w:unhideWhenUsed/>
    <w:rsid w:val="00FC53BB"/>
    <w:rPr>
      <w:sz w:val="20"/>
      <w:szCs w:val="20"/>
    </w:rPr>
  </w:style>
  <w:style w:type="character" w:customStyle="1" w:styleId="EndnoteTextChar">
    <w:name w:val="Endnote Text Char"/>
    <w:basedOn w:val="DefaultParagraphFont"/>
    <w:link w:val="EndnoteText"/>
    <w:uiPriority w:val="99"/>
    <w:semiHidden/>
    <w:rsid w:val="00FC53B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C53BB"/>
    <w:rPr>
      <w:sz w:val="32"/>
      <w:szCs w:val="32"/>
      <w:vertAlign w:val="superscript"/>
    </w:rPr>
  </w:style>
  <w:style w:type="character" w:customStyle="1" w:styleId="BodyTextChar">
    <w:name w:val="Body Text Char"/>
    <w:basedOn w:val="DefaultParagraphFont"/>
    <w:link w:val="BodyText"/>
    <w:uiPriority w:val="1"/>
    <w:rsid w:val="00906F7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42825">
      <w:bodyDiv w:val="1"/>
      <w:marLeft w:val="0"/>
      <w:marRight w:val="0"/>
      <w:marTop w:val="0"/>
      <w:marBottom w:val="0"/>
      <w:divBdr>
        <w:top w:val="none" w:sz="0" w:space="0" w:color="auto"/>
        <w:left w:val="none" w:sz="0" w:space="0" w:color="auto"/>
        <w:bottom w:val="none" w:sz="0" w:space="0" w:color="auto"/>
        <w:right w:val="none" w:sz="0" w:space="0" w:color="auto"/>
      </w:divBdr>
    </w:div>
    <w:div w:id="339281731">
      <w:bodyDiv w:val="1"/>
      <w:marLeft w:val="0"/>
      <w:marRight w:val="0"/>
      <w:marTop w:val="0"/>
      <w:marBottom w:val="0"/>
      <w:divBdr>
        <w:top w:val="none" w:sz="0" w:space="0" w:color="auto"/>
        <w:left w:val="none" w:sz="0" w:space="0" w:color="auto"/>
        <w:bottom w:val="none" w:sz="0" w:space="0" w:color="auto"/>
        <w:right w:val="none" w:sz="0" w:space="0" w:color="auto"/>
      </w:divBdr>
    </w:div>
    <w:div w:id="399518586">
      <w:bodyDiv w:val="1"/>
      <w:marLeft w:val="0"/>
      <w:marRight w:val="0"/>
      <w:marTop w:val="0"/>
      <w:marBottom w:val="0"/>
      <w:divBdr>
        <w:top w:val="none" w:sz="0" w:space="0" w:color="auto"/>
        <w:left w:val="none" w:sz="0" w:space="0" w:color="auto"/>
        <w:bottom w:val="none" w:sz="0" w:space="0" w:color="auto"/>
        <w:right w:val="none" w:sz="0" w:space="0" w:color="auto"/>
      </w:divBdr>
    </w:div>
    <w:div w:id="707225064">
      <w:bodyDiv w:val="1"/>
      <w:marLeft w:val="0"/>
      <w:marRight w:val="0"/>
      <w:marTop w:val="0"/>
      <w:marBottom w:val="0"/>
      <w:divBdr>
        <w:top w:val="none" w:sz="0" w:space="0" w:color="auto"/>
        <w:left w:val="none" w:sz="0" w:space="0" w:color="auto"/>
        <w:bottom w:val="none" w:sz="0" w:space="0" w:color="auto"/>
        <w:right w:val="none" w:sz="0" w:space="0" w:color="auto"/>
      </w:divBdr>
    </w:div>
    <w:div w:id="885028374">
      <w:bodyDiv w:val="1"/>
      <w:marLeft w:val="0"/>
      <w:marRight w:val="0"/>
      <w:marTop w:val="0"/>
      <w:marBottom w:val="0"/>
      <w:divBdr>
        <w:top w:val="none" w:sz="0" w:space="0" w:color="auto"/>
        <w:left w:val="none" w:sz="0" w:space="0" w:color="auto"/>
        <w:bottom w:val="none" w:sz="0" w:space="0" w:color="auto"/>
        <w:right w:val="none" w:sz="0" w:space="0" w:color="auto"/>
      </w:divBdr>
    </w:div>
    <w:div w:id="1253467153">
      <w:bodyDiv w:val="1"/>
      <w:marLeft w:val="0"/>
      <w:marRight w:val="0"/>
      <w:marTop w:val="0"/>
      <w:marBottom w:val="0"/>
      <w:divBdr>
        <w:top w:val="none" w:sz="0" w:space="0" w:color="auto"/>
        <w:left w:val="none" w:sz="0" w:space="0" w:color="auto"/>
        <w:bottom w:val="none" w:sz="0" w:space="0" w:color="auto"/>
        <w:right w:val="none" w:sz="0" w:space="0" w:color="auto"/>
      </w:divBdr>
    </w:div>
    <w:div w:id="1539313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gsinun@g.sw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ungsinun@g.swu.ac.th" TargetMode="External"/><Relationship Id="rId4" Type="http://schemas.openxmlformats.org/officeDocument/2006/relationships/settings" Target="settings.xml"/><Relationship Id="rId9" Type="http://schemas.openxmlformats.org/officeDocument/2006/relationships/hyperlink" Target="https://www.world-stroke.org/assets/downloads/WSO_2019_Annual_Report_on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946854-6E3F-4D52-97B4-BE16E5245759}">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FD6DD-456F-41EC-9EEC-199467ED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7518</Words>
  <Characters>37668</Characters>
  <Application>Microsoft Office Word</Application>
  <DocSecurity>0</DocSecurity>
  <Lines>918</Lines>
  <Paragraphs>728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Passada Ali</dc:creator>
  <cp:lastModifiedBy>User</cp:lastModifiedBy>
  <cp:revision>2</cp:revision>
  <cp:lastPrinted>2022-10-25T23:06:00Z</cp:lastPrinted>
  <dcterms:created xsi:type="dcterms:W3CDTF">2023-03-10T15:46:00Z</dcterms:created>
  <dcterms:modified xsi:type="dcterms:W3CDTF">2023-03-10T15:46:00Z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2022-02-09T00:00:00Z</vt:filetime>
  </property>
  <property fmtid="{D5CDD505-2E9C-101B-9397-08002B2CF9AE}" pid="3" name="Creator">
    <vt:lpwstr>Microsoft® Word for Microsoft 365</vt:lpwstr>
  </property>
  <property fmtid="{D5CDD505-2E9C-101B-9397-08002B2CF9AE}" pid="4" name="LastSaved">
    <vt:filetime>2022-09-01T00:00:00Z</vt:filetime>
  </property>
  <property fmtid="{D5CDD505-2E9C-101B-9397-08002B2CF9AE}" pid="5" name="GrammarlyDocumentId">
    <vt:lpwstr>ea5f27f809f3e2d1897f235acbd7d04db5d464a71344214dc2ff3637977cddd9</vt:lpwstr>
  </property>
</Properties>
</file>